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FE48" w14:textId="77777777" w:rsidR="00874933" w:rsidRDefault="00874933">
      <w:pPr>
        <w:pStyle w:val="Tijeloteksta"/>
        <w:spacing w:before="9"/>
        <w:rPr>
          <w:sz w:val="28"/>
        </w:rPr>
      </w:pPr>
    </w:p>
    <w:p w14:paraId="70DDFBC0" w14:textId="77777777" w:rsidR="00874933" w:rsidRPr="00BD3D8D" w:rsidRDefault="004E2236">
      <w:pPr>
        <w:pStyle w:val="Naslov"/>
        <w:spacing w:before="86" w:line="368" w:lineRule="exact"/>
        <w:rPr>
          <w:sz w:val="28"/>
          <w:szCs w:val="28"/>
        </w:rPr>
      </w:pPr>
      <w:r w:rsidRPr="00BD3D8D">
        <w:rPr>
          <w:sz w:val="28"/>
          <w:szCs w:val="28"/>
        </w:rPr>
        <w:t>OBRAZLOŽENJE</w:t>
      </w:r>
    </w:p>
    <w:p w14:paraId="0F0FEEA9" w14:textId="7DC1941C" w:rsidR="00874933" w:rsidRDefault="004E2236" w:rsidP="0082470D">
      <w:pPr>
        <w:pStyle w:val="Naslov"/>
        <w:ind w:left="769"/>
        <w:rPr>
          <w:sz w:val="28"/>
          <w:szCs w:val="28"/>
        </w:rPr>
      </w:pPr>
      <w:r w:rsidRPr="00BD3D8D">
        <w:rPr>
          <w:sz w:val="28"/>
          <w:szCs w:val="28"/>
        </w:rPr>
        <w:t xml:space="preserve">UZ IZMJENE I DOPUNE PRORAČUNA OPĆINE </w:t>
      </w:r>
      <w:r w:rsidR="0082470D">
        <w:rPr>
          <w:sz w:val="28"/>
          <w:szCs w:val="28"/>
        </w:rPr>
        <w:t>VIŠNJAN</w:t>
      </w:r>
      <w:r w:rsidR="00BD3D8D">
        <w:rPr>
          <w:sz w:val="28"/>
          <w:szCs w:val="28"/>
        </w:rPr>
        <w:t xml:space="preserve"> ZA </w:t>
      </w:r>
      <w:r w:rsidRPr="00BD3D8D">
        <w:rPr>
          <w:sz w:val="28"/>
          <w:szCs w:val="28"/>
        </w:rPr>
        <w:t>202</w:t>
      </w:r>
      <w:r w:rsidR="00D47E99">
        <w:rPr>
          <w:sz w:val="28"/>
          <w:szCs w:val="28"/>
        </w:rPr>
        <w:t>5</w:t>
      </w:r>
      <w:r w:rsidRPr="00BD3D8D">
        <w:rPr>
          <w:sz w:val="28"/>
          <w:szCs w:val="28"/>
        </w:rPr>
        <w:t>.</w:t>
      </w:r>
      <w:r w:rsidRPr="00BD3D8D">
        <w:rPr>
          <w:spacing w:val="-2"/>
          <w:sz w:val="28"/>
          <w:szCs w:val="28"/>
        </w:rPr>
        <w:t xml:space="preserve"> </w:t>
      </w:r>
      <w:r w:rsidRPr="00BD3D8D">
        <w:rPr>
          <w:sz w:val="28"/>
          <w:szCs w:val="28"/>
        </w:rPr>
        <w:t>GODIN</w:t>
      </w:r>
      <w:r w:rsidR="0082470D">
        <w:rPr>
          <w:sz w:val="28"/>
          <w:szCs w:val="28"/>
        </w:rPr>
        <w:t>U</w:t>
      </w:r>
    </w:p>
    <w:p w14:paraId="281C1A98" w14:textId="77777777" w:rsidR="00D6630A" w:rsidRDefault="00D6630A" w:rsidP="0082470D">
      <w:pPr>
        <w:pStyle w:val="Naslov"/>
        <w:ind w:left="769"/>
        <w:rPr>
          <w:sz w:val="28"/>
          <w:szCs w:val="28"/>
        </w:rPr>
      </w:pPr>
    </w:p>
    <w:p w14:paraId="71439140" w14:textId="77777777" w:rsidR="0082470D" w:rsidRPr="0082470D" w:rsidRDefault="0082470D" w:rsidP="0082470D">
      <w:pPr>
        <w:pStyle w:val="Naslov"/>
        <w:ind w:left="769"/>
        <w:rPr>
          <w:sz w:val="28"/>
          <w:szCs w:val="28"/>
        </w:rPr>
      </w:pPr>
    </w:p>
    <w:p w14:paraId="48282582" w14:textId="11334BDD" w:rsidR="00874933" w:rsidRPr="00D1771C" w:rsidRDefault="00D1771C" w:rsidP="00D1771C">
      <w:pPr>
        <w:pStyle w:val="Tijeloteksta"/>
        <w:numPr>
          <w:ilvl w:val="0"/>
          <w:numId w:val="23"/>
        </w:numPr>
        <w:spacing w:before="5"/>
        <w:rPr>
          <w:b/>
          <w:sz w:val="28"/>
          <w:szCs w:val="28"/>
        </w:rPr>
      </w:pPr>
      <w:r w:rsidRPr="00D1771C">
        <w:rPr>
          <w:b/>
          <w:sz w:val="28"/>
          <w:szCs w:val="28"/>
        </w:rPr>
        <w:t>UVOD</w:t>
      </w:r>
    </w:p>
    <w:p w14:paraId="1D5467B0" w14:textId="77777777" w:rsidR="00D1771C" w:rsidRDefault="00D1771C" w:rsidP="00D1771C">
      <w:pPr>
        <w:pStyle w:val="Tijeloteksta"/>
        <w:spacing w:before="5"/>
        <w:ind w:left="720"/>
        <w:rPr>
          <w:b/>
          <w:sz w:val="23"/>
        </w:rPr>
      </w:pPr>
    </w:p>
    <w:p w14:paraId="4733BD60" w14:textId="48AD7D70" w:rsidR="00874933" w:rsidRDefault="004E2236">
      <w:pPr>
        <w:pStyle w:val="Tijeloteksta"/>
        <w:spacing w:before="1"/>
        <w:ind w:left="116" w:right="146"/>
        <w:jc w:val="both"/>
      </w:pPr>
      <w:r w:rsidRPr="00345846">
        <w:t>Temeljem članka 4</w:t>
      </w:r>
      <w:r w:rsidR="00BD3D8D" w:rsidRPr="00345846">
        <w:t>5</w:t>
      </w:r>
      <w:r w:rsidRPr="00345846">
        <w:t>. Zakona o proračunu (</w:t>
      </w:r>
      <w:r w:rsidR="00BD3D8D" w:rsidRPr="00345846">
        <w:t>„</w:t>
      </w:r>
      <w:r w:rsidRPr="00345846">
        <w:t>Narodne novine</w:t>
      </w:r>
      <w:r w:rsidR="00BD3D8D" w:rsidRPr="00345846">
        <w:t>“</w:t>
      </w:r>
      <w:r w:rsidRPr="00345846">
        <w:t xml:space="preserve"> br</w:t>
      </w:r>
      <w:r w:rsidR="00BD3D8D" w:rsidRPr="00345846">
        <w:t>oj 144</w:t>
      </w:r>
      <w:r w:rsidRPr="00345846">
        <w:t>/</w:t>
      </w:r>
      <w:r w:rsidR="00BD3D8D" w:rsidRPr="00345846">
        <w:t>21</w:t>
      </w:r>
      <w:r w:rsidRPr="00345846">
        <w:t>)</w:t>
      </w:r>
      <w:r w:rsidRPr="00345846">
        <w:rPr>
          <w:spacing w:val="1"/>
        </w:rPr>
        <w:t xml:space="preserve"> </w:t>
      </w:r>
      <w:r w:rsidRPr="00345846">
        <w:t>uravnoteženje proračuna provodi se putem Izmjena i dopuna proračuna po postupku za donošenje</w:t>
      </w:r>
      <w:r w:rsidRPr="00345846">
        <w:rPr>
          <w:spacing w:val="1"/>
        </w:rPr>
        <w:t xml:space="preserve"> </w:t>
      </w:r>
      <w:r w:rsidRPr="00345846">
        <w:t xml:space="preserve">proračuna. U Prijedlogu Izmjena i dopuna Proračuna </w:t>
      </w:r>
      <w:r w:rsidR="0015059C" w:rsidRPr="00345846">
        <w:t xml:space="preserve">Općine </w:t>
      </w:r>
      <w:r w:rsidR="0082470D" w:rsidRPr="00345846">
        <w:t>Višnjan</w:t>
      </w:r>
      <w:r w:rsidR="0015059C" w:rsidRPr="00345846">
        <w:t xml:space="preserve"> </w:t>
      </w:r>
      <w:r w:rsidRPr="00345846">
        <w:t>za 202</w:t>
      </w:r>
      <w:r w:rsidR="00D47E99">
        <w:t>5</w:t>
      </w:r>
      <w:r w:rsidRPr="00345846">
        <w:t>. godinu dajemo paralelan pregled</w:t>
      </w:r>
      <w:r w:rsidRPr="00345846">
        <w:rPr>
          <w:spacing w:val="1"/>
        </w:rPr>
        <w:t xml:space="preserve"> </w:t>
      </w:r>
      <w:r w:rsidRPr="00345846">
        <w:t>izvornog plana,</w:t>
      </w:r>
      <w:r w:rsidRPr="00345846">
        <w:rPr>
          <w:spacing w:val="1"/>
        </w:rPr>
        <w:t xml:space="preserve"> </w:t>
      </w:r>
      <w:r w:rsidRPr="00345846">
        <w:t>povećanja</w:t>
      </w:r>
      <w:r w:rsidRPr="00345846">
        <w:rPr>
          <w:spacing w:val="1"/>
        </w:rPr>
        <w:t xml:space="preserve"> </w:t>
      </w:r>
      <w:r w:rsidRPr="00345846">
        <w:t>ili</w:t>
      </w:r>
      <w:r w:rsidRPr="00345846">
        <w:rPr>
          <w:spacing w:val="1"/>
        </w:rPr>
        <w:t xml:space="preserve"> </w:t>
      </w:r>
      <w:r w:rsidRPr="00345846">
        <w:t>smanjenja</w:t>
      </w:r>
      <w:r w:rsidRPr="00345846">
        <w:rPr>
          <w:spacing w:val="1"/>
        </w:rPr>
        <w:t xml:space="preserve"> </w:t>
      </w:r>
      <w:r w:rsidRPr="00345846">
        <w:t>u</w:t>
      </w:r>
      <w:r w:rsidRPr="00345846">
        <w:rPr>
          <w:spacing w:val="1"/>
        </w:rPr>
        <w:t xml:space="preserve"> </w:t>
      </w:r>
      <w:r w:rsidRPr="00345846">
        <w:t>odnosu</w:t>
      </w:r>
      <w:r w:rsidRPr="00345846">
        <w:rPr>
          <w:spacing w:val="1"/>
        </w:rPr>
        <w:t xml:space="preserve"> </w:t>
      </w:r>
      <w:r w:rsidRPr="00345846">
        <w:t>na izvorni</w:t>
      </w:r>
      <w:r w:rsidRPr="00345846">
        <w:rPr>
          <w:spacing w:val="60"/>
        </w:rPr>
        <w:t xml:space="preserve"> </w:t>
      </w:r>
      <w:r w:rsidRPr="00345846">
        <w:t>plan,</w:t>
      </w:r>
      <w:r w:rsidRPr="00345846">
        <w:rPr>
          <w:spacing w:val="60"/>
        </w:rPr>
        <w:t xml:space="preserve"> </w:t>
      </w:r>
      <w:r w:rsidRPr="00345846">
        <w:t>te novog</w:t>
      </w:r>
      <w:r w:rsidRPr="00345846">
        <w:rPr>
          <w:spacing w:val="61"/>
        </w:rPr>
        <w:t xml:space="preserve"> </w:t>
      </w:r>
      <w:r w:rsidRPr="00345846">
        <w:t>plana za 202</w:t>
      </w:r>
      <w:r w:rsidR="00D47E99">
        <w:t>5</w:t>
      </w:r>
      <w:r w:rsidRPr="00345846">
        <w:t>.</w:t>
      </w:r>
      <w:r w:rsidRPr="00345846">
        <w:rPr>
          <w:spacing w:val="1"/>
        </w:rPr>
        <w:t xml:space="preserve"> </w:t>
      </w:r>
      <w:r w:rsidRPr="00345846">
        <w:t>godinu</w:t>
      </w:r>
      <w:r>
        <w:t>.</w:t>
      </w:r>
    </w:p>
    <w:p w14:paraId="26F4DADA" w14:textId="59350C3D" w:rsidR="00874933" w:rsidRDefault="00874933">
      <w:pPr>
        <w:pStyle w:val="Tijeloteksta"/>
      </w:pPr>
    </w:p>
    <w:p w14:paraId="632363E3" w14:textId="77777777" w:rsidR="00D6630A" w:rsidRDefault="00D6630A">
      <w:pPr>
        <w:pStyle w:val="Tijeloteksta"/>
      </w:pPr>
    </w:p>
    <w:p w14:paraId="116465F4" w14:textId="13A96557" w:rsidR="00D1771C" w:rsidRPr="00D1771C" w:rsidRDefault="00D1771C" w:rsidP="00D1771C">
      <w:pPr>
        <w:pStyle w:val="Tijeloteksta"/>
        <w:numPr>
          <w:ilvl w:val="0"/>
          <w:numId w:val="2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OPĆI DIO PRORAČUNA</w:t>
      </w:r>
    </w:p>
    <w:p w14:paraId="1A7CA1E8" w14:textId="77777777" w:rsidR="00874933" w:rsidRDefault="00874933">
      <w:pPr>
        <w:pStyle w:val="Tijeloteksta"/>
        <w:spacing w:before="7"/>
        <w:rPr>
          <w:b/>
          <w:sz w:val="23"/>
        </w:rPr>
      </w:pPr>
    </w:p>
    <w:p w14:paraId="3A5C0A69" w14:textId="66D38A33" w:rsidR="00874933" w:rsidRDefault="004E2236">
      <w:pPr>
        <w:ind w:left="116" w:right="288"/>
        <w:jc w:val="both"/>
        <w:rPr>
          <w:sz w:val="24"/>
        </w:rPr>
      </w:pPr>
      <w:r>
        <w:rPr>
          <w:b/>
          <w:sz w:val="24"/>
        </w:rPr>
        <w:t xml:space="preserve">Prihodi </w:t>
      </w:r>
      <w:r w:rsidR="0082470D">
        <w:rPr>
          <w:b/>
          <w:sz w:val="24"/>
        </w:rPr>
        <w:t xml:space="preserve">poslovanja </w:t>
      </w:r>
      <w:r>
        <w:rPr>
          <w:sz w:val="24"/>
        </w:rPr>
        <w:t xml:space="preserve">planiraju se u iznosu od </w:t>
      </w:r>
      <w:r w:rsidR="00D47E99">
        <w:rPr>
          <w:b/>
          <w:sz w:val="24"/>
        </w:rPr>
        <w:t>3.136.998</w:t>
      </w:r>
      <w:r w:rsidR="00A55B31">
        <w:rPr>
          <w:b/>
          <w:sz w:val="24"/>
        </w:rPr>
        <w:t xml:space="preserve"> eura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D47E99">
        <w:rPr>
          <w:sz w:val="24"/>
        </w:rPr>
        <w:t>702.167</w:t>
      </w:r>
      <w:r>
        <w:rPr>
          <w:spacing w:val="1"/>
          <w:sz w:val="24"/>
        </w:rPr>
        <w:t xml:space="preserve"> </w:t>
      </w:r>
      <w:r w:rsidR="00A55B31">
        <w:rPr>
          <w:sz w:val="24"/>
        </w:rPr>
        <w:t>eura</w:t>
      </w:r>
      <w:r w:rsidR="00D47E99">
        <w:rPr>
          <w:spacing w:val="1"/>
          <w:sz w:val="24"/>
        </w:rPr>
        <w:t xml:space="preserve"> više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prihoda:</w:t>
      </w:r>
    </w:p>
    <w:p w14:paraId="780842C5" w14:textId="77777777" w:rsidR="00874933" w:rsidRDefault="00874933">
      <w:pPr>
        <w:pStyle w:val="Tijeloteksta"/>
      </w:pPr>
    </w:p>
    <w:p w14:paraId="69BA1089" w14:textId="28041387" w:rsidR="00874933" w:rsidRPr="00D47E99" w:rsidRDefault="004E2236" w:rsidP="00D47E99">
      <w:pPr>
        <w:pStyle w:val="Tijeloteksta"/>
        <w:ind w:left="116" w:right="291"/>
        <w:jc w:val="both"/>
      </w:pPr>
      <w:r>
        <w:rPr>
          <w:b/>
          <w:i/>
        </w:rPr>
        <w:t xml:space="preserve">-Prihodi od poreza </w:t>
      </w:r>
      <w:r>
        <w:t xml:space="preserve">planiraju se </w:t>
      </w:r>
      <w:r w:rsidR="00D47E99">
        <w:rPr>
          <w:b/>
          <w:i/>
        </w:rPr>
        <w:t>2.563.940</w:t>
      </w:r>
      <w:r w:rsidR="00A55B31">
        <w:rPr>
          <w:b/>
          <w:i/>
        </w:rPr>
        <w:t xml:space="preserve"> eura</w:t>
      </w:r>
      <w:r>
        <w:rPr>
          <w:b/>
          <w:i/>
        </w:rPr>
        <w:t xml:space="preserve"> </w:t>
      </w:r>
      <w:r>
        <w:t xml:space="preserve">što je za </w:t>
      </w:r>
      <w:r w:rsidR="00D47E99">
        <w:t>698.940</w:t>
      </w:r>
      <w:r w:rsidR="00A55B31">
        <w:t xml:space="preserve"> eura</w:t>
      </w:r>
      <w:r>
        <w:t xml:space="preserve"> </w:t>
      </w:r>
      <w:r w:rsidR="0082470D">
        <w:t>više</w:t>
      </w:r>
      <w:r>
        <w:t xml:space="preserve"> u odnosu na izvorni</w:t>
      </w:r>
      <w:r>
        <w:rPr>
          <w:spacing w:val="-57"/>
        </w:rPr>
        <w:t xml:space="preserve"> </w:t>
      </w:r>
      <w:r w:rsidR="007F7711">
        <w:rPr>
          <w:spacing w:val="-57"/>
        </w:rPr>
        <w:t xml:space="preserve">  </w:t>
      </w:r>
      <w:r w:rsidR="007F7711">
        <w:t xml:space="preserve"> plan</w:t>
      </w:r>
      <w:r>
        <w:t xml:space="preserve">, u ukupnim prihodima sudjeluju sa </w:t>
      </w:r>
      <w:r w:rsidR="00D47E99">
        <w:t>58</w:t>
      </w:r>
      <w:r>
        <w:t xml:space="preserve">%, </w:t>
      </w:r>
      <w:r w:rsidR="00D47E99">
        <w:t xml:space="preserve">a do povećanja dolazi </w:t>
      </w:r>
      <w:r w:rsidR="0082470D">
        <w:t>kod poreza na</w:t>
      </w:r>
      <w:r w:rsidR="007F7711">
        <w:t xml:space="preserve"> dohodak</w:t>
      </w:r>
      <w:r w:rsidR="00D47E99">
        <w:t xml:space="preserve"> i poreza na nekretnine</w:t>
      </w:r>
    </w:p>
    <w:p w14:paraId="22194039" w14:textId="3A024AF3" w:rsidR="00874933" w:rsidRDefault="004E2236">
      <w:pPr>
        <w:spacing w:before="7" w:line="237" w:lineRule="auto"/>
        <w:ind w:left="116" w:right="291"/>
        <w:jc w:val="both"/>
        <w:rPr>
          <w:sz w:val="24"/>
        </w:rPr>
      </w:pPr>
      <w:r>
        <w:rPr>
          <w:b/>
          <w:i/>
          <w:sz w:val="24"/>
        </w:rPr>
        <w:t>-Prihodi od upravnih i administrativnih pristojbi, pristojbi po posebnim propisima i naknade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planiraju se u iznosu od </w:t>
      </w:r>
      <w:r w:rsidR="00D47E99">
        <w:rPr>
          <w:b/>
          <w:i/>
          <w:sz w:val="24"/>
        </w:rPr>
        <w:t>454.562</w:t>
      </w:r>
      <w:r w:rsidR="00EF308B">
        <w:rPr>
          <w:b/>
          <w:i/>
          <w:sz w:val="24"/>
        </w:rPr>
        <w:t xml:space="preserve"> eura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D47E99">
        <w:rPr>
          <w:sz w:val="24"/>
        </w:rPr>
        <w:t>3.227</w:t>
      </w:r>
      <w:r w:rsidR="00EF308B">
        <w:rPr>
          <w:sz w:val="24"/>
        </w:rPr>
        <w:t xml:space="preserve"> eura</w:t>
      </w:r>
      <w:r w:rsidR="0082470D">
        <w:rPr>
          <w:sz w:val="24"/>
        </w:rPr>
        <w:t xml:space="preserve"> </w:t>
      </w:r>
      <w:r w:rsidR="00D47E99">
        <w:rPr>
          <w:sz w:val="24"/>
        </w:rPr>
        <w:t>više</w:t>
      </w:r>
      <w:r>
        <w:rPr>
          <w:sz w:val="24"/>
        </w:rPr>
        <w:t xml:space="preserve"> u odnosu na </w:t>
      </w:r>
      <w:r w:rsidR="0082470D">
        <w:rPr>
          <w:sz w:val="24"/>
        </w:rPr>
        <w:t>izvorni plan</w:t>
      </w:r>
    </w:p>
    <w:p w14:paraId="47DFA003" w14:textId="77777777" w:rsidR="00D2609E" w:rsidRDefault="00D2609E" w:rsidP="00D2609E">
      <w:pPr>
        <w:pStyle w:val="Tijeloteksta"/>
        <w:rPr>
          <w:sz w:val="26"/>
        </w:rPr>
      </w:pPr>
    </w:p>
    <w:p w14:paraId="690A692E" w14:textId="2133452F" w:rsidR="00D2609E" w:rsidRDefault="00D2609E" w:rsidP="00D2609E">
      <w:pPr>
        <w:ind w:right="288"/>
        <w:jc w:val="both"/>
        <w:rPr>
          <w:sz w:val="24"/>
        </w:rPr>
      </w:pPr>
      <w:bookmarkStart w:id="0" w:name="_Hlk122465457"/>
      <w:r>
        <w:rPr>
          <w:b/>
          <w:sz w:val="24"/>
        </w:rPr>
        <w:t xml:space="preserve">Rashodi poslovanja </w:t>
      </w:r>
      <w:r>
        <w:rPr>
          <w:sz w:val="24"/>
        </w:rPr>
        <w:t xml:space="preserve">planiraju se u iznosu od </w:t>
      </w:r>
      <w:r w:rsidR="00A85C5C">
        <w:rPr>
          <w:b/>
          <w:sz w:val="24"/>
        </w:rPr>
        <w:t>3.</w:t>
      </w:r>
      <w:r w:rsidR="00D47E99">
        <w:rPr>
          <w:b/>
          <w:sz w:val="24"/>
        </w:rPr>
        <w:t>664.886 eura</w:t>
      </w:r>
      <w:r w:rsidR="007077A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D47E99">
        <w:rPr>
          <w:sz w:val="24"/>
        </w:rPr>
        <w:t xml:space="preserve">587.000 </w:t>
      </w:r>
      <w:r w:rsidR="007077A6">
        <w:rPr>
          <w:sz w:val="24"/>
        </w:rPr>
        <w:t>eura</w:t>
      </w:r>
      <w:r>
        <w:rPr>
          <w:spacing w:val="1"/>
          <w:sz w:val="24"/>
        </w:rPr>
        <w:t xml:space="preserve"> </w:t>
      </w:r>
      <w:r w:rsidR="00A85C5C">
        <w:rPr>
          <w:sz w:val="24"/>
        </w:rPr>
        <w:t>više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rashoda:</w:t>
      </w:r>
    </w:p>
    <w:p w14:paraId="4F71FE99" w14:textId="77777777" w:rsidR="00D2609E" w:rsidRDefault="00D2609E" w:rsidP="00D2609E">
      <w:pPr>
        <w:pStyle w:val="Tijeloteksta"/>
        <w:spacing w:before="1"/>
      </w:pPr>
    </w:p>
    <w:bookmarkEnd w:id="0"/>
    <w:p w14:paraId="4856D071" w14:textId="55425293" w:rsidR="00D6630A" w:rsidRDefault="00D2609E" w:rsidP="00D47E99">
      <w:pPr>
        <w:ind w:left="116" w:right="291"/>
        <w:jc w:val="both"/>
        <w:rPr>
          <w:sz w:val="24"/>
        </w:rPr>
      </w:pPr>
      <w:r>
        <w:rPr>
          <w:b/>
          <w:i/>
          <w:sz w:val="24"/>
        </w:rPr>
        <w:t xml:space="preserve">-Materijalni rashodi </w:t>
      </w:r>
      <w:r>
        <w:rPr>
          <w:sz w:val="24"/>
        </w:rPr>
        <w:t xml:space="preserve">planiraju se u iznosu od </w:t>
      </w:r>
      <w:r w:rsidR="00D47E99">
        <w:rPr>
          <w:b/>
          <w:i/>
          <w:sz w:val="24"/>
        </w:rPr>
        <w:t>1.339.559</w:t>
      </w:r>
      <w:r w:rsidR="007077A6">
        <w:rPr>
          <w:b/>
          <w:i/>
          <w:sz w:val="24"/>
        </w:rPr>
        <w:t xml:space="preserve"> eura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D47E99">
        <w:rPr>
          <w:sz w:val="24"/>
        </w:rPr>
        <w:t>90.000</w:t>
      </w:r>
      <w:r w:rsidR="007077A6">
        <w:rPr>
          <w:sz w:val="24"/>
        </w:rPr>
        <w:t xml:space="preserve"> eura</w:t>
      </w:r>
      <w:r>
        <w:rPr>
          <w:sz w:val="24"/>
        </w:rPr>
        <w:t xml:space="preserve"> više 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plan, u</w:t>
      </w:r>
      <w:r>
        <w:rPr>
          <w:spacing w:val="1"/>
          <w:sz w:val="24"/>
        </w:rPr>
        <w:t xml:space="preserve"> </w:t>
      </w:r>
      <w:r>
        <w:rPr>
          <w:sz w:val="24"/>
        </w:rPr>
        <w:t>ukupnim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rashodima sudjeluju sa </w:t>
      </w:r>
      <w:r w:rsidR="00D47E99">
        <w:rPr>
          <w:sz w:val="24"/>
        </w:rPr>
        <w:t>24</w:t>
      </w:r>
      <w:r w:rsidR="00E7756F">
        <w:rPr>
          <w:sz w:val="24"/>
        </w:rPr>
        <w:t>%</w:t>
      </w:r>
    </w:p>
    <w:p w14:paraId="1B58C8C7" w14:textId="7547142E" w:rsidR="00D2609E" w:rsidRDefault="00D2609E" w:rsidP="00D2609E">
      <w:pPr>
        <w:ind w:left="116" w:right="289"/>
        <w:jc w:val="both"/>
        <w:rPr>
          <w:sz w:val="24"/>
        </w:rPr>
      </w:pPr>
      <w:r>
        <w:rPr>
          <w:b/>
          <w:i/>
          <w:sz w:val="24"/>
        </w:rPr>
        <w:t xml:space="preserve">-Naknade građanima i kućanstvima na temelju osiguranja i druge naknade </w:t>
      </w:r>
      <w:r>
        <w:rPr>
          <w:sz w:val="24"/>
        </w:rPr>
        <w:t>planiraju se 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iznosu od </w:t>
      </w:r>
      <w:r w:rsidR="0035475B">
        <w:rPr>
          <w:b/>
          <w:i/>
          <w:sz w:val="24"/>
        </w:rPr>
        <w:t>1</w:t>
      </w:r>
      <w:r w:rsidR="00D47E99">
        <w:rPr>
          <w:b/>
          <w:i/>
          <w:sz w:val="24"/>
        </w:rPr>
        <w:t>70.676</w:t>
      </w:r>
      <w:r w:rsidR="007077A6">
        <w:rPr>
          <w:b/>
          <w:i/>
          <w:sz w:val="24"/>
        </w:rPr>
        <w:t xml:space="preserve"> eura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što je za </w:t>
      </w:r>
      <w:r w:rsidR="00D47E99">
        <w:rPr>
          <w:sz w:val="24"/>
        </w:rPr>
        <w:t>52.000</w:t>
      </w:r>
      <w:r>
        <w:rPr>
          <w:sz w:val="24"/>
        </w:rPr>
        <w:t xml:space="preserve"> </w:t>
      </w:r>
      <w:r w:rsidR="007077A6">
        <w:rPr>
          <w:sz w:val="24"/>
        </w:rPr>
        <w:t xml:space="preserve">eura </w:t>
      </w:r>
      <w:r w:rsidR="00D47E99">
        <w:rPr>
          <w:sz w:val="24"/>
        </w:rPr>
        <w:t>više</w:t>
      </w:r>
      <w:r>
        <w:rPr>
          <w:sz w:val="24"/>
        </w:rPr>
        <w:t xml:space="preserve"> u odnosu na izvorni plan</w:t>
      </w:r>
    </w:p>
    <w:p w14:paraId="381B3437" w14:textId="1FE436FA" w:rsidR="00D2609E" w:rsidRDefault="00D2609E" w:rsidP="00D2609E">
      <w:pPr>
        <w:pStyle w:val="Tijeloteksta"/>
        <w:spacing w:before="1"/>
        <w:ind w:left="116" w:right="292"/>
        <w:jc w:val="both"/>
      </w:pPr>
      <w:r>
        <w:rPr>
          <w:b/>
          <w:i/>
        </w:rPr>
        <w:t>-</w:t>
      </w:r>
      <w:r w:rsidR="00941527">
        <w:rPr>
          <w:b/>
          <w:i/>
        </w:rPr>
        <w:t>Rashodi za donacije, kazne, naknade šteta i kapitalne pomoći</w:t>
      </w:r>
      <w:r>
        <w:rPr>
          <w:b/>
          <w:i/>
        </w:rPr>
        <w:t xml:space="preserve"> </w:t>
      </w:r>
      <w:r>
        <w:t xml:space="preserve">planiraju se u iznosu od </w:t>
      </w:r>
      <w:r w:rsidR="00941527">
        <w:rPr>
          <w:b/>
          <w:i/>
        </w:rPr>
        <w:t>1.297.864</w:t>
      </w:r>
      <w:r w:rsidR="007077A6">
        <w:rPr>
          <w:b/>
          <w:i/>
        </w:rPr>
        <w:t xml:space="preserve"> eura</w:t>
      </w:r>
      <w:r>
        <w:rPr>
          <w:b/>
          <w:i/>
        </w:rPr>
        <w:t xml:space="preserve"> </w:t>
      </w:r>
      <w:r>
        <w:t xml:space="preserve">što je za </w:t>
      </w:r>
      <w:r w:rsidR="00941527">
        <w:t>445.000</w:t>
      </w:r>
      <w:r w:rsidR="007077A6">
        <w:t xml:space="preserve"> eura</w:t>
      </w:r>
      <w:r>
        <w:t xml:space="preserve"> </w:t>
      </w:r>
      <w:r w:rsidR="00941527">
        <w:t xml:space="preserve">više </w:t>
      </w:r>
      <w:r>
        <w:t>u odnosu na</w:t>
      </w:r>
      <w:r>
        <w:rPr>
          <w:spacing w:val="1"/>
        </w:rPr>
        <w:t xml:space="preserve"> </w:t>
      </w:r>
      <w:r>
        <w:t>izvorni</w:t>
      </w:r>
      <w:r>
        <w:rPr>
          <w:spacing w:val="-1"/>
        </w:rPr>
        <w:t xml:space="preserve"> </w:t>
      </w:r>
      <w:r>
        <w:t>plan</w:t>
      </w:r>
    </w:p>
    <w:p w14:paraId="7E988025" w14:textId="77777777" w:rsidR="00E7756F" w:rsidRDefault="00E7756F" w:rsidP="00D2609E">
      <w:pPr>
        <w:pStyle w:val="Tijeloteksta"/>
        <w:spacing w:before="1"/>
        <w:ind w:left="116" w:right="292"/>
        <w:jc w:val="both"/>
      </w:pPr>
    </w:p>
    <w:p w14:paraId="3B78F9E3" w14:textId="446B1F02" w:rsidR="00E7756F" w:rsidRDefault="00E7756F" w:rsidP="00E7756F">
      <w:pPr>
        <w:ind w:right="288"/>
        <w:jc w:val="both"/>
        <w:rPr>
          <w:sz w:val="24"/>
        </w:rPr>
      </w:pPr>
      <w:r>
        <w:rPr>
          <w:b/>
          <w:sz w:val="24"/>
        </w:rPr>
        <w:t xml:space="preserve">Rashodi za nabavu nefinancijske imovine </w:t>
      </w:r>
      <w:r>
        <w:rPr>
          <w:sz w:val="24"/>
        </w:rPr>
        <w:t xml:space="preserve">planiraju se u iznosu od </w:t>
      </w:r>
      <w:r w:rsidR="00D1771C">
        <w:rPr>
          <w:b/>
          <w:sz w:val="24"/>
        </w:rPr>
        <w:t>1.</w:t>
      </w:r>
      <w:r w:rsidR="00941527">
        <w:rPr>
          <w:b/>
          <w:sz w:val="24"/>
        </w:rPr>
        <w:t>813.350</w:t>
      </w:r>
      <w:r w:rsidR="00D1771C">
        <w:rPr>
          <w:b/>
          <w:sz w:val="24"/>
        </w:rPr>
        <w:t xml:space="preserve"> eura</w:t>
      </w:r>
      <w:r>
        <w:rPr>
          <w:b/>
          <w:sz w:val="24"/>
        </w:rPr>
        <w:t xml:space="preserve"> </w:t>
      </w:r>
      <w:r>
        <w:rPr>
          <w:sz w:val="24"/>
        </w:rPr>
        <w:t xml:space="preserve">što je za </w:t>
      </w:r>
      <w:r w:rsidR="00941527">
        <w:rPr>
          <w:sz w:val="24"/>
        </w:rPr>
        <w:t xml:space="preserve">787.000 </w:t>
      </w:r>
      <w:r w:rsidR="00D1771C">
        <w:rPr>
          <w:sz w:val="24"/>
        </w:rPr>
        <w:t>eura</w:t>
      </w:r>
      <w:r>
        <w:rPr>
          <w:spacing w:val="1"/>
          <w:sz w:val="24"/>
        </w:rPr>
        <w:t xml:space="preserve"> </w:t>
      </w:r>
      <w:r w:rsidR="00D1771C">
        <w:rPr>
          <w:sz w:val="24"/>
        </w:rPr>
        <w:t>manje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izvorni</w:t>
      </w:r>
      <w:r>
        <w:rPr>
          <w:spacing w:val="1"/>
          <w:sz w:val="24"/>
        </w:rPr>
        <w:t xml:space="preserve"> </w:t>
      </w:r>
      <w:r>
        <w:rPr>
          <w:sz w:val="24"/>
        </w:rPr>
        <w:t>plan,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promjena</w:t>
      </w:r>
      <w:r>
        <w:rPr>
          <w:spacing w:val="1"/>
          <w:sz w:val="24"/>
        </w:rPr>
        <w:t xml:space="preserve"> </w:t>
      </w:r>
      <w:r>
        <w:rPr>
          <w:sz w:val="24"/>
        </w:rPr>
        <w:t>dolazi</w:t>
      </w:r>
      <w:r>
        <w:rPr>
          <w:spacing w:val="1"/>
          <w:sz w:val="24"/>
        </w:rPr>
        <w:t xml:space="preserve"> </w:t>
      </w:r>
      <w:r>
        <w:rPr>
          <w:sz w:val="24"/>
        </w:rPr>
        <w:t>kod</w:t>
      </w:r>
      <w:r>
        <w:rPr>
          <w:spacing w:val="1"/>
          <w:sz w:val="24"/>
        </w:rPr>
        <w:t xml:space="preserve"> </w:t>
      </w:r>
      <w:r>
        <w:rPr>
          <w:sz w:val="24"/>
        </w:rPr>
        <w:t>dolje</w:t>
      </w:r>
      <w:r>
        <w:rPr>
          <w:spacing w:val="60"/>
          <w:sz w:val="24"/>
        </w:rPr>
        <w:t xml:space="preserve"> </w:t>
      </w:r>
      <w:r>
        <w:rPr>
          <w:sz w:val="24"/>
        </w:rPr>
        <w:t>navedenih</w:t>
      </w:r>
      <w:r>
        <w:rPr>
          <w:spacing w:val="60"/>
          <w:sz w:val="24"/>
        </w:rPr>
        <w:t xml:space="preserve"> </w:t>
      </w:r>
      <w:r>
        <w:rPr>
          <w:sz w:val="24"/>
        </w:rPr>
        <w:t>stavki</w:t>
      </w:r>
      <w:r>
        <w:rPr>
          <w:spacing w:val="1"/>
          <w:sz w:val="24"/>
        </w:rPr>
        <w:t xml:space="preserve"> </w:t>
      </w:r>
      <w:r>
        <w:rPr>
          <w:sz w:val="24"/>
        </w:rPr>
        <w:t>planiranih</w:t>
      </w:r>
      <w:r>
        <w:rPr>
          <w:spacing w:val="-1"/>
          <w:sz w:val="24"/>
        </w:rPr>
        <w:t xml:space="preserve"> </w:t>
      </w:r>
      <w:r>
        <w:rPr>
          <w:sz w:val="24"/>
        </w:rPr>
        <w:t>rashoda:</w:t>
      </w:r>
    </w:p>
    <w:p w14:paraId="2B17496A" w14:textId="77777777" w:rsidR="00E7756F" w:rsidRPr="00F41F24" w:rsidRDefault="00E7756F" w:rsidP="00E7756F">
      <w:pPr>
        <w:pStyle w:val="Tijeloteksta"/>
        <w:spacing w:before="1"/>
        <w:ind w:right="292"/>
        <w:jc w:val="both"/>
      </w:pPr>
    </w:p>
    <w:p w14:paraId="37683A14" w14:textId="623EC8BC" w:rsidR="00D2609E" w:rsidRDefault="00D2609E" w:rsidP="00D2609E">
      <w:pPr>
        <w:ind w:left="116" w:right="288"/>
        <w:jc w:val="both"/>
        <w:rPr>
          <w:sz w:val="24"/>
        </w:rPr>
      </w:pPr>
      <w:r>
        <w:rPr>
          <w:b/>
          <w:i/>
          <w:sz w:val="24"/>
        </w:rPr>
        <w:t xml:space="preserve">-Rashodi za nabavu </w:t>
      </w:r>
      <w:r w:rsidR="00E7756F">
        <w:rPr>
          <w:b/>
          <w:i/>
          <w:sz w:val="24"/>
        </w:rPr>
        <w:t>ne</w:t>
      </w:r>
      <w:r>
        <w:rPr>
          <w:b/>
          <w:i/>
          <w:sz w:val="24"/>
        </w:rPr>
        <w:t xml:space="preserve">proizvedene dugotrajne imovine </w:t>
      </w:r>
      <w:r>
        <w:rPr>
          <w:sz w:val="24"/>
        </w:rPr>
        <w:t xml:space="preserve">planiraju se u iznosu od </w:t>
      </w:r>
      <w:r w:rsidR="00941527">
        <w:rPr>
          <w:b/>
          <w:i/>
          <w:sz w:val="24"/>
        </w:rPr>
        <w:t>146.000</w:t>
      </w:r>
      <w:r w:rsidR="00D1771C">
        <w:rPr>
          <w:b/>
          <w:i/>
          <w:sz w:val="24"/>
        </w:rPr>
        <w:t xml:space="preserve"> eura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što je za </w:t>
      </w:r>
      <w:r w:rsidR="00941527">
        <w:rPr>
          <w:sz w:val="24"/>
        </w:rPr>
        <w:t>35.000</w:t>
      </w:r>
      <w:r w:rsidR="00D1771C">
        <w:rPr>
          <w:sz w:val="24"/>
        </w:rPr>
        <w:t xml:space="preserve"> eura </w:t>
      </w:r>
      <w:r w:rsidR="00D6630A">
        <w:rPr>
          <w:sz w:val="24"/>
        </w:rPr>
        <w:t>više</w:t>
      </w:r>
      <w:r>
        <w:rPr>
          <w:sz w:val="24"/>
        </w:rPr>
        <w:t xml:space="preserve"> u odnosu na izvorni plan</w:t>
      </w:r>
    </w:p>
    <w:p w14:paraId="3488F18D" w14:textId="2C2BE573" w:rsidR="00D2609E" w:rsidRDefault="00D2609E" w:rsidP="001A1D50">
      <w:pPr>
        <w:ind w:left="116" w:right="291"/>
        <w:jc w:val="both"/>
        <w:rPr>
          <w:sz w:val="24"/>
        </w:rPr>
      </w:pPr>
      <w:r>
        <w:rPr>
          <w:b/>
          <w:i/>
          <w:sz w:val="24"/>
        </w:rPr>
        <w:t xml:space="preserve">-Rashodi za </w:t>
      </w:r>
      <w:r w:rsidR="001A1D50">
        <w:rPr>
          <w:b/>
          <w:i/>
          <w:sz w:val="24"/>
        </w:rPr>
        <w:t>nabavu proizvedene dugotrajne imovine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planiraju se u iznosu od </w:t>
      </w:r>
      <w:r w:rsidR="00941527">
        <w:rPr>
          <w:b/>
          <w:i/>
          <w:sz w:val="24"/>
        </w:rPr>
        <w:t>1.647.350</w:t>
      </w:r>
      <w:r w:rsidR="00D1771C">
        <w:rPr>
          <w:b/>
          <w:i/>
          <w:sz w:val="24"/>
        </w:rPr>
        <w:t xml:space="preserve"> eura</w:t>
      </w:r>
      <w:r>
        <w:rPr>
          <w:b/>
          <w:i/>
          <w:sz w:val="24"/>
        </w:rPr>
        <w:t xml:space="preserve"> </w:t>
      </w:r>
      <w:r>
        <w:rPr>
          <w:sz w:val="24"/>
        </w:rPr>
        <w:t>što je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 w:rsidR="00941527">
        <w:rPr>
          <w:sz w:val="24"/>
        </w:rPr>
        <w:t>692.000</w:t>
      </w:r>
      <w:r w:rsidR="00D1771C">
        <w:rPr>
          <w:sz w:val="24"/>
        </w:rPr>
        <w:t xml:space="preserve"> eura manje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odnosu 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</w:t>
      </w:r>
      <w:r w:rsidR="001A1D50">
        <w:rPr>
          <w:sz w:val="24"/>
        </w:rPr>
        <w:t>lan</w:t>
      </w:r>
    </w:p>
    <w:p w14:paraId="325B517F" w14:textId="3FA43CB3" w:rsidR="00941527" w:rsidRDefault="00941527" w:rsidP="00941527">
      <w:pPr>
        <w:ind w:left="116" w:right="291"/>
        <w:jc w:val="both"/>
        <w:rPr>
          <w:sz w:val="24"/>
        </w:rPr>
      </w:pPr>
      <w:r>
        <w:rPr>
          <w:b/>
          <w:i/>
          <w:sz w:val="24"/>
        </w:rPr>
        <w:t xml:space="preserve">-Rashodi za dodatna ulaganja na nefinancijskoj imovini </w:t>
      </w:r>
      <w:r>
        <w:rPr>
          <w:sz w:val="24"/>
        </w:rPr>
        <w:t xml:space="preserve">planiraju se u iznosu od </w:t>
      </w:r>
      <w:r>
        <w:rPr>
          <w:b/>
          <w:i/>
          <w:sz w:val="24"/>
        </w:rPr>
        <w:t xml:space="preserve">20.000 eura </w:t>
      </w:r>
      <w:r>
        <w:rPr>
          <w:sz w:val="24"/>
        </w:rPr>
        <w:t>što je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130.000 eura manje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odnosu na</w:t>
      </w:r>
      <w:r>
        <w:rPr>
          <w:spacing w:val="-1"/>
          <w:sz w:val="24"/>
        </w:rPr>
        <w:t xml:space="preserve"> </w:t>
      </w:r>
      <w:r>
        <w:rPr>
          <w:sz w:val="24"/>
        </w:rPr>
        <w:t>izvorni plan</w:t>
      </w:r>
    </w:p>
    <w:p w14:paraId="7B6ADC90" w14:textId="77777777" w:rsidR="001A1D50" w:rsidRDefault="001A1D50" w:rsidP="00D1771C">
      <w:pPr>
        <w:ind w:right="291"/>
        <w:jc w:val="both"/>
        <w:rPr>
          <w:sz w:val="24"/>
        </w:rPr>
      </w:pPr>
    </w:p>
    <w:p w14:paraId="4D9C7679" w14:textId="34B3EAC5" w:rsidR="001A1D50" w:rsidRDefault="00941527" w:rsidP="001A1D50">
      <w:pPr>
        <w:ind w:left="116" w:right="289"/>
        <w:jc w:val="both"/>
        <w:rPr>
          <w:sz w:val="24"/>
        </w:rPr>
      </w:pPr>
      <w:r>
        <w:rPr>
          <w:b/>
          <w:sz w:val="24"/>
        </w:rPr>
        <w:t>Izdaci za financijsku imovinu i otplate zajmova</w:t>
      </w:r>
      <w:r w:rsidR="001A1D50">
        <w:rPr>
          <w:b/>
          <w:sz w:val="24"/>
        </w:rPr>
        <w:t xml:space="preserve"> </w:t>
      </w:r>
      <w:r w:rsidR="001A1D50">
        <w:rPr>
          <w:sz w:val="24"/>
        </w:rPr>
        <w:t xml:space="preserve">planiraju se </w:t>
      </w:r>
      <w:r>
        <w:rPr>
          <w:sz w:val="24"/>
        </w:rPr>
        <w:t xml:space="preserve">u iznosu od </w:t>
      </w:r>
      <w:r>
        <w:rPr>
          <w:b/>
          <w:sz w:val="24"/>
        </w:rPr>
        <w:t>200.000</w:t>
      </w:r>
      <w:r w:rsidR="00D1771C">
        <w:rPr>
          <w:b/>
          <w:sz w:val="24"/>
        </w:rPr>
        <w:t xml:space="preserve"> eura</w:t>
      </w:r>
      <w:r w:rsidR="001A1D50">
        <w:rPr>
          <w:sz w:val="24"/>
        </w:rPr>
        <w:t xml:space="preserve">, a odnosi se na </w:t>
      </w:r>
      <w:r>
        <w:rPr>
          <w:sz w:val="24"/>
        </w:rPr>
        <w:t>izdatak za planiranu kratkoročnu pozajmicu</w:t>
      </w:r>
      <w:r w:rsidR="001A1D50">
        <w:rPr>
          <w:sz w:val="24"/>
        </w:rPr>
        <w:t xml:space="preserve"> trgovačkom društvu  Usluga Višnjan d.o.o.</w:t>
      </w:r>
    </w:p>
    <w:p w14:paraId="6FC34CE5" w14:textId="77777777" w:rsidR="001A1D50" w:rsidRDefault="001A1D50" w:rsidP="00D1771C">
      <w:pPr>
        <w:ind w:right="289"/>
        <w:jc w:val="both"/>
      </w:pPr>
    </w:p>
    <w:p w14:paraId="3269EB39" w14:textId="0780083E" w:rsidR="001A1D50" w:rsidRDefault="00D1771C" w:rsidP="001A1D50">
      <w:pPr>
        <w:ind w:left="116" w:right="294"/>
        <w:jc w:val="both"/>
        <w:rPr>
          <w:sz w:val="24"/>
        </w:rPr>
      </w:pPr>
      <w:r>
        <w:rPr>
          <w:b/>
          <w:sz w:val="24"/>
        </w:rPr>
        <w:lastRenderedPageBreak/>
        <w:t xml:space="preserve">Preneseni </w:t>
      </w:r>
      <w:r w:rsidR="001A1D50" w:rsidRPr="001A1D50">
        <w:rPr>
          <w:b/>
          <w:sz w:val="24"/>
        </w:rPr>
        <w:t>višak prihoda iz prethodn</w:t>
      </w:r>
      <w:r>
        <w:rPr>
          <w:b/>
          <w:sz w:val="24"/>
        </w:rPr>
        <w:t>ih</w:t>
      </w:r>
      <w:r w:rsidR="001A1D50" w:rsidRPr="001A1D50">
        <w:rPr>
          <w:b/>
          <w:sz w:val="24"/>
        </w:rPr>
        <w:t xml:space="preserve"> godin</w:t>
      </w:r>
      <w:r>
        <w:rPr>
          <w:b/>
          <w:sz w:val="24"/>
        </w:rPr>
        <w:t>a</w:t>
      </w:r>
      <w:r w:rsidR="001A1D50">
        <w:rPr>
          <w:b/>
          <w:i/>
          <w:sz w:val="24"/>
        </w:rPr>
        <w:t xml:space="preserve"> </w:t>
      </w:r>
      <w:r w:rsidR="001A1D50">
        <w:rPr>
          <w:sz w:val="24"/>
        </w:rPr>
        <w:t xml:space="preserve">iznosi </w:t>
      </w:r>
      <w:r>
        <w:rPr>
          <w:b/>
          <w:sz w:val="24"/>
        </w:rPr>
        <w:t>1.</w:t>
      </w:r>
      <w:r w:rsidR="00941527">
        <w:rPr>
          <w:b/>
          <w:sz w:val="24"/>
        </w:rPr>
        <w:t>251.238</w:t>
      </w:r>
      <w:r>
        <w:rPr>
          <w:b/>
          <w:sz w:val="24"/>
        </w:rPr>
        <w:t xml:space="preserve"> eura. </w:t>
      </w:r>
      <w:r>
        <w:rPr>
          <w:bCs/>
          <w:sz w:val="24"/>
        </w:rPr>
        <w:t>U ovim Izmjenama i dopunama Proračuna Općine Višnjan za 202</w:t>
      </w:r>
      <w:r w:rsidR="00941527">
        <w:rPr>
          <w:bCs/>
          <w:sz w:val="24"/>
        </w:rPr>
        <w:t>5</w:t>
      </w:r>
      <w:r>
        <w:rPr>
          <w:bCs/>
          <w:sz w:val="24"/>
        </w:rPr>
        <w:t>. godinu ukupni višak</w:t>
      </w:r>
      <w:r w:rsidR="00941527">
        <w:rPr>
          <w:bCs/>
          <w:sz w:val="24"/>
        </w:rPr>
        <w:t xml:space="preserve"> prihoda</w:t>
      </w:r>
      <w:r>
        <w:rPr>
          <w:bCs/>
          <w:sz w:val="24"/>
        </w:rPr>
        <w:t xml:space="preserve"> je</w:t>
      </w:r>
      <w:r w:rsidR="001A1D50">
        <w:rPr>
          <w:sz w:val="24"/>
        </w:rPr>
        <w:t xml:space="preserve"> raspoređen</w:t>
      </w:r>
      <w:r>
        <w:rPr>
          <w:sz w:val="24"/>
        </w:rPr>
        <w:t xml:space="preserve"> po izvorima u Posebnom dijelu proračuna</w:t>
      </w:r>
      <w:r w:rsidR="00D6630A">
        <w:rPr>
          <w:sz w:val="24"/>
        </w:rPr>
        <w:t>.</w:t>
      </w:r>
    </w:p>
    <w:p w14:paraId="38AA4316" w14:textId="0C4B0FB9" w:rsidR="001A1D50" w:rsidRDefault="001A1D50" w:rsidP="00B63F84">
      <w:pPr>
        <w:ind w:right="289"/>
        <w:jc w:val="both"/>
      </w:pPr>
    </w:p>
    <w:p w14:paraId="36A6D27F" w14:textId="77777777" w:rsidR="00D6630A" w:rsidRDefault="00D6630A" w:rsidP="00B63F84">
      <w:pPr>
        <w:ind w:right="289"/>
        <w:jc w:val="both"/>
      </w:pPr>
    </w:p>
    <w:p w14:paraId="369C41AC" w14:textId="39ECCAD1" w:rsidR="00C1668F" w:rsidRPr="00C1668F" w:rsidRDefault="00C1668F" w:rsidP="00C1668F">
      <w:pPr>
        <w:pStyle w:val="Odlomakpopisa"/>
        <w:numPr>
          <w:ilvl w:val="0"/>
          <w:numId w:val="23"/>
        </w:numPr>
        <w:ind w:right="28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POSEBNI DIO PRORAČUNA</w:t>
      </w:r>
    </w:p>
    <w:p w14:paraId="76DC8479" w14:textId="77777777" w:rsidR="001A1D50" w:rsidRDefault="001A1D50" w:rsidP="001A1D50">
      <w:pPr>
        <w:ind w:left="116" w:right="289"/>
        <w:jc w:val="both"/>
      </w:pPr>
    </w:p>
    <w:p w14:paraId="04D2FBDD" w14:textId="673F7DE1" w:rsidR="001A1D50" w:rsidRPr="00345846" w:rsidRDefault="001A1D50" w:rsidP="001A1D50">
      <w:pPr>
        <w:ind w:left="116" w:right="289"/>
        <w:jc w:val="both"/>
        <w:rPr>
          <w:sz w:val="24"/>
          <w:szCs w:val="24"/>
        </w:rPr>
      </w:pPr>
      <w:r w:rsidRPr="00345846">
        <w:rPr>
          <w:b/>
          <w:sz w:val="24"/>
          <w:szCs w:val="24"/>
        </w:rPr>
        <w:t xml:space="preserve">UKUPNI RASHODI </w:t>
      </w:r>
      <w:r w:rsidRPr="00345846">
        <w:rPr>
          <w:sz w:val="24"/>
          <w:szCs w:val="24"/>
        </w:rPr>
        <w:t xml:space="preserve">planiraju se u iznosu od </w:t>
      </w:r>
      <w:r w:rsidR="0039618F">
        <w:rPr>
          <w:b/>
          <w:sz w:val="24"/>
          <w:szCs w:val="24"/>
        </w:rPr>
        <w:t>5.678.236</w:t>
      </w:r>
      <w:r w:rsidR="00C1668F" w:rsidRPr="00345846">
        <w:rPr>
          <w:b/>
          <w:sz w:val="24"/>
          <w:szCs w:val="24"/>
        </w:rPr>
        <w:t xml:space="preserve"> eura</w:t>
      </w:r>
      <w:r w:rsidRPr="00345846">
        <w:rPr>
          <w:b/>
          <w:sz w:val="24"/>
          <w:szCs w:val="24"/>
        </w:rPr>
        <w:t xml:space="preserve"> </w:t>
      </w:r>
      <w:r w:rsidR="0039618F">
        <w:rPr>
          <w:sz w:val="24"/>
          <w:szCs w:val="24"/>
        </w:rPr>
        <w:t xml:space="preserve">i nisu promijenjeni </w:t>
      </w:r>
      <w:r w:rsidRPr="00345846">
        <w:rPr>
          <w:spacing w:val="-57"/>
          <w:sz w:val="24"/>
          <w:szCs w:val="24"/>
        </w:rPr>
        <w:t xml:space="preserve">     </w:t>
      </w:r>
      <w:r w:rsidRPr="00345846">
        <w:rPr>
          <w:sz w:val="24"/>
          <w:szCs w:val="24"/>
        </w:rPr>
        <w:t>u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odnosu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na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izvorni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plan</w:t>
      </w:r>
      <w:r w:rsidR="00C1668F" w:rsidRPr="00345846">
        <w:rPr>
          <w:sz w:val="24"/>
          <w:szCs w:val="24"/>
        </w:rPr>
        <w:t xml:space="preserve"> i iskazani su po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organizacijsko</w:t>
      </w:r>
      <w:r w:rsidR="00C1668F" w:rsidRPr="00345846">
        <w:rPr>
          <w:sz w:val="24"/>
          <w:szCs w:val="24"/>
        </w:rPr>
        <w:t>j klasifikaciji</w:t>
      </w:r>
      <w:r w:rsidRPr="00345846">
        <w:rPr>
          <w:sz w:val="24"/>
          <w:szCs w:val="24"/>
        </w:rPr>
        <w:t>,</w:t>
      </w:r>
      <w:r w:rsidR="00C1668F" w:rsidRPr="00345846">
        <w:rPr>
          <w:sz w:val="24"/>
          <w:szCs w:val="24"/>
        </w:rPr>
        <w:t xml:space="preserve"> izvorima financiranja i ekonomskoj klasifikaciji na razini skupine, raspoređenih u</w:t>
      </w:r>
      <w:r w:rsidRPr="00345846">
        <w:rPr>
          <w:spacing w:val="1"/>
          <w:sz w:val="24"/>
          <w:szCs w:val="24"/>
        </w:rPr>
        <w:t xml:space="preserve"> </w:t>
      </w:r>
      <w:r w:rsidRPr="00345846">
        <w:rPr>
          <w:sz w:val="24"/>
          <w:szCs w:val="24"/>
        </w:rPr>
        <w:t>program</w:t>
      </w:r>
      <w:r w:rsidR="00C1668F" w:rsidRPr="00345846">
        <w:rPr>
          <w:sz w:val="24"/>
          <w:szCs w:val="24"/>
        </w:rPr>
        <w:t>e koji se sastoje od aktivnosti i projekata</w:t>
      </w:r>
      <w:r w:rsidR="00E13D56" w:rsidRPr="00345846">
        <w:rPr>
          <w:sz w:val="24"/>
          <w:szCs w:val="24"/>
        </w:rPr>
        <w:t>.</w:t>
      </w:r>
    </w:p>
    <w:p w14:paraId="19F90872" w14:textId="77777777" w:rsidR="00E13D56" w:rsidRDefault="00E13D56" w:rsidP="00B63F84">
      <w:pPr>
        <w:ind w:right="289"/>
        <w:jc w:val="both"/>
      </w:pPr>
    </w:p>
    <w:p w14:paraId="694E47B6" w14:textId="10969766" w:rsidR="00C1668F" w:rsidRPr="00345846" w:rsidRDefault="0039618F" w:rsidP="00C1668F">
      <w:pPr>
        <w:pStyle w:val="Tijeloteksta"/>
        <w:ind w:left="116"/>
      </w:pPr>
      <w:r>
        <w:t>Promjene se</w:t>
      </w:r>
      <w:r w:rsidR="00C1668F" w:rsidRPr="00345846">
        <w:rPr>
          <w:spacing w:val="-2"/>
        </w:rPr>
        <w:t xml:space="preserve"> </w:t>
      </w:r>
      <w:r w:rsidR="00C1668F" w:rsidRPr="00345846">
        <w:t>planiraju</w:t>
      </w:r>
      <w:r w:rsidR="00C1668F" w:rsidRPr="00345846">
        <w:rPr>
          <w:spacing w:val="-2"/>
        </w:rPr>
        <w:t xml:space="preserve"> </w:t>
      </w:r>
      <w:r w:rsidR="00C1668F" w:rsidRPr="00345846">
        <w:t>kroz</w:t>
      </w:r>
      <w:r w:rsidR="00C1668F" w:rsidRPr="00345846">
        <w:rPr>
          <w:spacing w:val="-1"/>
        </w:rPr>
        <w:t xml:space="preserve"> </w:t>
      </w:r>
      <w:r>
        <w:t>dva</w:t>
      </w:r>
      <w:r w:rsidR="00C1668F" w:rsidRPr="00345846">
        <w:rPr>
          <w:spacing w:val="-1"/>
        </w:rPr>
        <w:t xml:space="preserve"> </w:t>
      </w:r>
      <w:r w:rsidR="00C1668F" w:rsidRPr="00345846">
        <w:t>razdjela:</w:t>
      </w:r>
    </w:p>
    <w:p w14:paraId="7B220C39" w14:textId="77777777" w:rsidR="00C1668F" w:rsidRPr="00345846" w:rsidRDefault="00C1668F" w:rsidP="00C1668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5"/>
        <w:ind w:hanging="361"/>
        <w:rPr>
          <w:b/>
          <w:sz w:val="24"/>
          <w:szCs w:val="24"/>
        </w:rPr>
      </w:pPr>
      <w:r w:rsidRPr="00345846">
        <w:rPr>
          <w:b/>
          <w:sz w:val="24"/>
          <w:szCs w:val="24"/>
        </w:rPr>
        <w:t>Razdjel</w:t>
      </w:r>
      <w:r w:rsidRPr="00345846">
        <w:rPr>
          <w:b/>
          <w:spacing w:val="-2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001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–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Općinska</w:t>
      </w:r>
      <w:r w:rsidRPr="00345846">
        <w:rPr>
          <w:b/>
          <w:spacing w:val="-4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tijela</w:t>
      </w:r>
    </w:p>
    <w:p w14:paraId="643BD141" w14:textId="42785A5E" w:rsidR="00C1668F" w:rsidRDefault="00C1668F" w:rsidP="00C1668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b/>
          <w:sz w:val="24"/>
          <w:szCs w:val="24"/>
        </w:rPr>
      </w:pPr>
      <w:r w:rsidRPr="00345846">
        <w:rPr>
          <w:b/>
          <w:sz w:val="24"/>
          <w:szCs w:val="24"/>
        </w:rPr>
        <w:t>Razdjel</w:t>
      </w:r>
      <w:r w:rsidRPr="00345846">
        <w:rPr>
          <w:b/>
          <w:spacing w:val="-2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002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–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Jedinstveni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upravni</w:t>
      </w:r>
      <w:r w:rsidRPr="00345846">
        <w:rPr>
          <w:b/>
          <w:spacing w:val="-1"/>
          <w:sz w:val="24"/>
          <w:szCs w:val="24"/>
        </w:rPr>
        <w:t xml:space="preserve"> </w:t>
      </w:r>
      <w:r w:rsidRPr="00345846">
        <w:rPr>
          <w:b/>
          <w:sz w:val="24"/>
          <w:szCs w:val="24"/>
        </w:rPr>
        <w:t>odjel</w:t>
      </w:r>
    </w:p>
    <w:p w14:paraId="1E2FA7A4" w14:textId="657F6437" w:rsidR="00D6630A" w:rsidRPr="00345846" w:rsidRDefault="00D6630A" w:rsidP="0039618F">
      <w:pPr>
        <w:pStyle w:val="Odlomakpopisa"/>
        <w:tabs>
          <w:tab w:val="left" w:pos="836"/>
          <w:tab w:val="left" w:pos="837"/>
        </w:tabs>
        <w:ind w:left="836" w:firstLine="0"/>
        <w:rPr>
          <w:b/>
          <w:sz w:val="24"/>
          <w:szCs w:val="24"/>
        </w:rPr>
      </w:pPr>
    </w:p>
    <w:p w14:paraId="65D78FD7" w14:textId="77777777" w:rsidR="00C1668F" w:rsidRPr="00345846" w:rsidRDefault="00C1668F" w:rsidP="00C1668F">
      <w:pPr>
        <w:pStyle w:val="Tijeloteksta"/>
        <w:rPr>
          <w:b/>
        </w:rPr>
      </w:pPr>
    </w:p>
    <w:p w14:paraId="01C5BB3C" w14:textId="74C003BA" w:rsidR="00E13D56" w:rsidRDefault="00C1668F" w:rsidP="001A1D50">
      <w:pPr>
        <w:ind w:left="116" w:right="289"/>
        <w:jc w:val="both"/>
        <w:rPr>
          <w:sz w:val="24"/>
          <w:szCs w:val="24"/>
        </w:rPr>
      </w:pPr>
      <w:r w:rsidRPr="00345846">
        <w:rPr>
          <w:b/>
          <w:bCs/>
          <w:sz w:val="24"/>
          <w:szCs w:val="24"/>
        </w:rPr>
        <w:t xml:space="preserve">Rashodi razdjela 001 </w:t>
      </w:r>
      <w:r w:rsidRPr="00345846">
        <w:rPr>
          <w:sz w:val="24"/>
          <w:szCs w:val="24"/>
        </w:rPr>
        <w:t xml:space="preserve">planiraju se u iznosu od </w:t>
      </w:r>
      <w:r w:rsidR="0039618F">
        <w:rPr>
          <w:b/>
          <w:sz w:val="24"/>
          <w:szCs w:val="24"/>
        </w:rPr>
        <w:t xml:space="preserve">417.043 </w:t>
      </w:r>
      <w:r w:rsidRPr="00345846">
        <w:rPr>
          <w:b/>
          <w:bCs/>
          <w:sz w:val="24"/>
          <w:szCs w:val="24"/>
        </w:rPr>
        <w:t xml:space="preserve">eura </w:t>
      </w:r>
      <w:r w:rsidRPr="00345846">
        <w:rPr>
          <w:sz w:val="24"/>
          <w:szCs w:val="24"/>
        </w:rPr>
        <w:t>što je</w:t>
      </w:r>
      <w:r w:rsidR="00345846" w:rsidRPr="00345846">
        <w:rPr>
          <w:sz w:val="24"/>
          <w:szCs w:val="24"/>
        </w:rPr>
        <w:t xml:space="preserve"> za </w:t>
      </w:r>
      <w:r w:rsidR="0039618F">
        <w:rPr>
          <w:sz w:val="24"/>
          <w:szCs w:val="24"/>
        </w:rPr>
        <w:t>280.000</w:t>
      </w:r>
      <w:r w:rsidR="00345846" w:rsidRPr="00345846">
        <w:rPr>
          <w:sz w:val="24"/>
          <w:szCs w:val="24"/>
        </w:rPr>
        <w:t xml:space="preserve"> eura više u odnosu na izvorni plan, a promjena se odnosi na </w:t>
      </w:r>
      <w:r w:rsidR="0039618F">
        <w:rPr>
          <w:sz w:val="24"/>
          <w:szCs w:val="24"/>
        </w:rPr>
        <w:t>slijedeće aktivnosti i projekte:</w:t>
      </w:r>
    </w:p>
    <w:p w14:paraId="055BE099" w14:textId="36C8713D" w:rsidR="0039618F" w:rsidRPr="0039618F" w:rsidRDefault="0039618F" w:rsidP="0039618F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bCs/>
          <w:sz w:val="24"/>
          <w:szCs w:val="24"/>
        </w:rPr>
        <w:t>Aktivnosti – Lokalni izbori – povećanje 80.000 eura</w:t>
      </w:r>
    </w:p>
    <w:p w14:paraId="42AD0C7F" w14:textId="7C2AE7DE" w:rsidR="0039618F" w:rsidRPr="0039618F" w:rsidRDefault="0039618F" w:rsidP="0039618F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Tekući projekat – Pozajmice trgovačkom društvu – povećanje 200.000 eura</w:t>
      </w:r>
    </w:p>
    <w:p w14:paraId="6EAF3AFB" w14:textId="77777777" w:rsidR="00345846" w:rsidRDefault="00345846" w:rsidP="001A1D50">
      <w:pPr>
        <w:ind w:left="116" w:right="289"/>
        <w:jc w:val="both"/>
        <w:rPr>
          <w:sz w:val="24"/>
          <w:szCs w:val="24"/>
        </w:rPr>
      </w:pPr>
    </w:p>
    <w:p w14:paraId="6F6CB3D3" w14:textId="6FE19CC6" w:rsidR="00345846" w:rsidRPr="0039618F" w:rsidRDefault="00345846" w:rsidP="0039618F">
      <w:pPr>
        <w:ind w:left="116" w:right="28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Rashodi razdjela 002 </w:t>
      </w:r>
      <w:r>
        <w:rPr>
          <w:sz w:val="24"/>
          <w:szCs w:val="24"/>
        </w:rPr>
        <w:t xml:space="preserve">planiraju se u iznosu od </w:t>
      </w:r>
      <w:r w:rsidR="0039618F">
        <w:rPr>
          <w:b/>
          <w:bCs/>
          <w:sz w:val="24"/>
          <w:szCs w:val="24"/>
        </w:rPr>
        <w:t>4.659.463</w:t>
      </w:r>
      <w:r>
        <w:rPr>
          <w:b/>
          <w:bCs/>
          <w:sz w:val="24"/>
          <w:szCs w:val="24"/>
        </w:rPr>
        <w:t xml:space="preserve"> eura </w:t>
      </w:r>
      <w:r>
        <w:rPr>
          <w:sz w:val="24"/>
          <w:szCs w:val="24"/>
        </w:rPr>
        <w:t xml:space="preserve">što je za </w:t>
      </w:r>
      <w:r w:rsidR="00D6630A">
        <w:rPr>
          <w:sz w:val="24"/>
          <w:szCs w:val="24"/>
        </w:rPr>
        <w:t>2</w:t>
      </w:r>
      <w:r w:rsidR="0039618F">
        <w:rPr>
          <w:sz w:val="24"/>
          <w:szCs w:val="24"/>
        </w:rPr>
        <w:t>80.000</w:t>
      </w:r>
      <w:r>
        <w:rPr>
          <w:sz w:val="24"/>
          <w:szCs w:val="24"/>
        </w:rPr>
        <w:t xml:space="preserve"> eura manje u odnosu na izvori plan, a promjena se odnosi na sljedeće programe:</w:t>
      </w:r>
    </w:p>
    <w:p w14:paraId="4B9761A2" w14:textId="642C6899" w:rsidR="00345846" w:rsidRDefault="00345846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3000- Program potreba za unapređenje gospodarstva – </w:t>
      </w:r>
      <w:r w:rsidR="0039618F">
        <w:rPr>
          <w:sz w:val="24"/>
          <w:szCs w:val="24"/>
        </w:rPr>
        <w:t>povećanje</w:t>
      </w:r>
      <w:r>
        <w:rPr>
          <w:sz w:val="24"/>
          <w:szCs w:val="24"/>
        </w:rPr>
        <w:t xml:space="preserve"> </w:t>
      </w:r>
      <w:r w:rsidR="0039618F">
        <w:rPr>
          <w:sz w:val="24"/>
          <w:szCs w:val="24"/>
        </w:rPr>
        <w:t>480.000</w:t>
      </w:r>
      <w:r>
        <w:rPr>
          <w:sz w:val="24"/>
          <w:szCs w:val="24"/>
        </w:rPr>
        <w:t xml:space="preserve"> eura</w:t>
      </w:r>
    </w:p>
    <w:p w14:paraId="50CF963C" w14:textId="15A47643" w:rsidR="00863ADE" w:rsidRPr="00863ADE" w:rsidRDefault="00863ADE" w:rsidP="00863ADE">
      <w:pPr>
        <w:ind w:left="836"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odnosi se na povećanje kapitalnih pomoći trgovačkim društvima za 445.000 eura (VIRA za izgradnju društvenog doma Vranići i vatrogasnog doma Višnjan i izgradnju infrastrukture u Poslovnoj zoni i MONTENES za rekonstrukciju i uređenje groblja) i 35.000 eura za nabavu nekretnina (poljoprivredno zemljište) </w:t>
      </w:r>
    </w:p>
    <w:p w14:paraId="677E8052" w14:textId="60A71408" w:rsidR="00345846" w:rsidRDefault="00B63F84" w:rsidP="0039618F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3002-Upravljanje općinskom imovinom – smanjenje </w:t>
      </w:r>
      <w:r w:rsidR="0039618F">
        <w:rPr>
          <w:sz w:val="24"/>
          <w:szCs w:val="24"/>
        </w:rPr>
        <w:t>430.000</w:t>
      </w:r>
      <w:r>
        <w:rPr>
          <w:sz w:val="24"/>
          <w:szCs w:val="24"/>
        </w:rPr>
        <w:t xml:space="preserve"> eura</w:t>
      </w:r>
    </w:p>
    <w:p w14:paraId="44A77F03" w14:textId="577ABFDD" w:rsidR="00863ADE" w:rsidRPr="0039618F" w:rsidRDefault="00C83C1E" w:rsidP="00863ADE">
      <w:pPr>
        <w:pStyle w:val="Odlomakpopisa"/>
        <w:ind w:left="836" w:right="289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63ADE">
        <w:rPr>
          <w:sz w:val="24"/>
          <w:szCs w:val="24"/>
        </w:rPr>
        <w:t>dnosi</w:t>
      </w:r>
      <w:r>
        <w:rPr>
          <w:sz w:val="24"/>
          <w:szCs w:val="24"/>
        </w:rPr>
        <w:t xml:space="preserve"> se na smanjenje od 300.000 eura za rekonstrukciju općinske zgrade i 130.000 eura smanjenje za gradnju i ulaganje u općinsku imovinu</w:t>
      </w:r>
    </w:p>
    <w:p w14:paraId="36EDA32F" w14:textId="609126B4" w:rsidR="00345846" w:rsidRDefault="00345846" w:rsidP="0039618F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4007- Program gradnje komunalne infrastrukture - smanjenje </w:t>
      </w:r>
      <w:r w:rsidR="0039618F">
        <w:rPr>
          <w:sz w:val="24"/>
          <w:szCs w:val="24"/>
        </w:rPr>
        <w:t>392.000</w:t>
      </w:r>
      <w:r>
        <w:rPr>
          <w:sz w:val="24"/>
          <w:szCs w:val="24"/>
        </w:rPr>
        <w:t xml:space="preserve"> eura</w:t>
      </w:r>
    </w:p>
    <w:p w14:paraId="1DDAC215" w14:textId="49D92C9F" w:rsidR="00C83C1E" w:rsidRPr="0039618F" w:rsidRDefault="00C83C1E" w:rsidP="00C83C1E">
      <w:pPr>
        <w:pStyle w:val="Odlomakpopisa"/>
        <w:ind w:left="836" w:right="289" w:firstLine="0"/>
        <w:jc w:val="both"/>
        <w:rPr>
          <w:sz w:val="24"/>
          <w:szCs w:val="24"/>
        </w:rPr>
      </w:pPr>
      <w:r>
        <w:rPr>
          <w:sz w:val="24"/>
          <w:szCs w:val="24"/>
        </w:rPr>
        <w:t>odnosi se na smanjenje od 325.250 eura za izgradnju parkirališta i smanjenje 75.000 eura za izgradnju društvenih domova, smanjenje 16.750 eura za izgradnju i opremanje dječjeg igrališta</w:t>
      </w:r>
      <w:r w:rsidR="0080604E">
        <w:rPr>
          <w:sz w:val="24"/>
          <w:szCs w:val="24"/>
        </w:rPr>
        <w:t xml:space="preserve"> i povećanje od 25.000 eura za izradu projektne dokumentacije  za vodne građevine</w:t>
      </w:r>
    </w:p>
    <w:p w14:paraId="3C7A65E4" w14:textId="1FFFF2F2" w:rsidR="00345846" w:rsidRDefault="00323344" w:rsidP="002F2FF7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>Program 6002-Program javnih potreba u kulturi – povećanje</w:t>
      </w:r>
      <w:r w:rsidR="002F2FF7">
        <w:rPr>
          <w:sz w:val="24"/>
          <w:szCs w:val="24"/>
        </w:rPr>
        <w:t xml:space="preserve"> 10.000 eura</w:t>
      </w:r>
    </w:p>
    <w:p w14:paraId="112C67B4" w14:textId="4B534228" w:rsidR="0080604E" w:rsidRPr="002F2FF7" w:rsidRDefault="0080604E" w:rsidP="0080604E">
      <w:pPr>
        <w:pStyle w:val="Odlomakpopisa"/>
        <w:ind w:left="836" w:right="289" w:firstLine="0"/>
        <w:jc w:val="both"/>
        <w:rPr>
          <w:sz w:val="24"/>
          <w:szCs w:val="24"/>
        </w:rPr>
      </w:pPr>
      <w:r>
        <w:rPr>
          <w:sz w:val="24"/>
          <w:szCs w:val="24"/>
        </w:rPr>
        <w:t>odnosi se na aktivnost očuvanja kulturne baštine</w:t>
      </w:r>
    </w:p>
    <w:p w14:paraId="753F4663" w14:textId="541DE4F4" w:rsidR="00976E1F" w:rsidRDefault="00976E1F" w:rsidP="00345846">
      <w:pPr>
        <w:pStyle w:val="Odlomakpopisa"/>
        <w:numPr>
          <w:ilvl w:val="0"/>
          <w:numId w:val="1"/>
        </w:num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6005-Program javnih potreba u socijalnoj skrbi – </w:t>
      </w:r>
      <w:r w:rsidR="002F2FF7">
        <w:rPr>
          <w:sz w:val="24"/>
          <w:szCs w:val="24"/>
        </w:rPr>
        <w:t>povećanje</w:t>
      </w:r>
      <w:r>
        <w:rPr>
          <w:sz w:val="24"/>
          <w:szCs w:val="24"/>
        </w:rPr>
        <w:t xml:space="preserve"> </w:t>
      </w:r>
      <w:r w:rsidR="002F2FF7">
        <w:rPr>
          <w:sz w:val="24"/>
          <w:szCs w:val="24"/>
        </w:rPr>
        <w:t>52</w:t>
      </w:r>
      <w:r w:rsidR="00323344">
        <w:rPr>
          <w:sz w:val="24"/>
          <w:szCs w:val="24"/>
        </w:rPr>
        <w:t>.000</w:t>
      </w:r>
      <w:r>
        <w:rPr>
          <w:sz w:val="24"/>
          <w:szCs w:val="24"/>
        </w:rPr>
        <w:t xml:space="preserve"> eura</w:t>
      </w:r>
      <w:r w:rsidR="0080604E">
        <w:rPr>
          <w:sz w:val="24"/>
          <w:szCs w:val="24"/>
        </w:rPr>
        <w:t>,</w:t>
      </w:r>
    </w:p>
    <w:p w14:paraId="09A6715A" w14:textId="4975F854" w:rsidR="0080604E" w:rsidRDefault="0080604E" w:rsidP="0080604E">
      <w:pPr>
        <w:pStyle w:val="Odlomakpopisa"/>
        <w:ind w:left="836" w:right="289" w:firstLine="0"/>
        <w:jc w:val="both"/>
        <w:rPr>
          <w:sz w:val="24"/>
          <w:szCs w:val="24"/>
        </w:rPr>
      </w:pPr>
      <w:r>
        <w:rPr>
          <w:sz w:val="24"/>
          <w:szCs w:val="24"/>
        </w:rPr>
        <w:t>odnosi se na povećanje od 12.000 eura za sufinanciranje smještaja u domovima za starije i 40.000 eura za poticanje demografske obnove</w:t>
      </w:r>
    </w:p>
    <w:p w14:paraId="6E11A619" w14:textId="77777777" w:rsidR="00863ADE" w:rsidRDefault="00863ADE" w:rsidP="00863ADE">
      <w:pPr>
        <w:ind w:right="289"/>
        <w:jc w:val="both"/>
        <w:rPr>
          <w:sz w:val="24"/>
          <w:szCs w:val="24"/>
        </w:rPr>
      </w:pPr>
    </w:p>
    <w:p w14:paraId="4C9D2121" w14:textId="6F662A4D" w:rsidR="00863ADE" w:rsidRPr="00863ADE" w:rsidRDefault="00863ADE" w:rsidP="00863ADE">
      <w:pPr>
        <w:ind w:right="2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78C69EC" w14:textId="4C0F55E4" w:rsidR="00323344" w:rsidRDefault="00323344" w:rsidP="00323344">
      <w:pPr>
        <w:ind w:right="289"/>
        <w:jc w:val="both"/>
        <w:rPr>
          <w:sz w:val="24"/>
          <w:szCs w:val="24"/>
        </w:rPr>
      </w:pPr>
    </w:p>
    <w:p w14:paraId="035EE9CB" w14:textId="537484E4" w:rsidR="00323344" w:rsidRPr="00323344" w:rsidRDefault="00323344" w:rsidP="00323344">
      <w:pPr>
        <w:ind w:right="289"/>
        <w:jc w:val="both"/>
        <w:rPr>
          <w:sz w:val="24"/>
          <w:szCs w:val="24"/>
        </w:rPr>
      </w:pPr>
    </w:p>
    <w:p w14:paraId="144B230A" w14:textId="235F132F" w:rsidR="00E13D56" w:rsidRDefault="00E13D56" w:rsidP="00B63F84">
      <w:pPr>
        <w:ind w:right="289"/>
        <w:jc w:val="both"/>
      </w:pPr>
    </w:p>
    <w:p w14:paraId="116FBB6F" w14:textId="77777777" w:rsidR="00323344" w:rsidRDefault="00323344" w:rsidP="00B63F84">
      <w:pPr>
        <w:ind w:right="289"/>
        <w:jc w:val="both"/>
      </w:pPr>
    </w:p>
    <w:p w14:paraId="218C060F" w14:textId="1067C1D0" w:rsidR="00E13D56" w:rsidRDefault="00E13D56" w:rsidP="00E13D56">
      <w:pPr>
        <w:spacing w:before="212" w:line="480" w:lineRule="auto"/>
        <w:ind w:right="1067"/>
        <w:rPr>
          <w:b/>
          <w:spacing w:val="-57"/>
          <w:sz w:val="24"/>
        </w:rPr>
      </w:pPr>
      <w:r>
        <w:t xml:space="preserve">                                                                                                                        </w:t>
      </w:r>
      <w:r>
        <w:rPr>
          <w:b/>
          <w:sz w:val="24"/>
        </w:rPr>
        <w:t>Općinski načelnik</w:t>
      </w:r>
      <w:r>
        <w:rPr>
          <w:b/>
          <w:spacing w:val="-57"/>
          <w:sz w:val="24"/>
        </w:rPr>
        <w:t xml:space="preserve"> </w:t>
      </w:r>
    </w:p>
    <w:p w14:paraId="13D1359C" w14:textId="5C809B0E" w:rsidR="00E13D56" w:rsidRDefault="00E13D56" w:rsidP="00E13D56">
      <w:pPr>
        <w:spacing w:before="212" w:line="480" w:lineRule="auto"/>
        <w:ind w:right="1067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Angelo Mattich</w:t>
      </w:r>
    </w:p>
    <w:p w14:paraId="5BA7729F" w14:textId="77777777" w:rsidR="00D01780" w:rsidRPr="00D01780" w:rsidRDefault="00D01780" w:rsidP="001B6DEF">
      <w:pPr>
        <w:spacing w:before="1"/>
        <w:jc w:val="both"/>
        <w:rPr>
          <w:b/>
          <w:sz w:val="24"/>
        </w:rPr>
        <w:sectPr w:rsidR="00D01780" w:rsidRPr="00D01780">
          <w:footerReference w:type="default" r:id="rId8"/>
          <w:pgSz w:w="11910" w:h="16840"/>
          <w:pgMar w:top="1320" w:right="840" w:bottom="1240" w:left="1300" w:header="0" w:footer="1056" w:gutter="0"/>
          <w:cols w:space="720"/>
        </w:sectPr>
      </w:pPr>
    </w:p>
    <w:p w14:paraId="4BC04DD6" w14:textId="77777777" w:rsidR="00874933" w:rsidRDefault="00874933" w:rsidP="00323344">
      <w:pPr>
        <w:pStyle w:val="Tijeloteksta"/>
        <w:spacing w:before="5"/>
      </w:pPr>
    </w:p>
    <w:sectPr w:rsidR="00874933">
      <w:pgSz w:w="11910" w:h="16840"/>
      <w:pgMar w:top="1320" w:right="84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89CA" w14:textId="77777777" w:rsidR="000B06CC" w:rsidRDefault="000B06CC">
      <w:r>
        <w:separator/>
      </w:r>
    </w:p>
  </w:endnote>
  <w:endnote w:type="continuationSeparator" w:id="0">
    <w:p w14:paraId="66E3BE3B" w14:textId="77777777" w:rsidR="000B06CC" w:rsidRDefault="000B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2BA8" w14:textId="77777777" w:rsidR="00E21AF5" w:rsidRDefault="00E21AF5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EC05C0" wp14:editId="46A5595C">
              <wp:simplePos x="0" y="0"/>
              <wp:positionH relativeFrom="page">
                <wp:posOffset>3703955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20A9E" w14:textId="77777777" w:rsidR="00E21AF5" w:rsidRDefault="00E21AF5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13A3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C05C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65pt;margin-top:778.1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" filled="f" stroked="f">
              <v:textbox inset="0,0,0,0">
                <w:txbxContent>
                  <w:p w14:paraId="50620A9E" w14:textId="77777777" w:rsidR="00E21AF5" w:rsidRDefault="00E21AF5">
                    <w:pPr>
                      <w:pStyle w:val="Tijeloteksta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13A3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E460" w14:textId="77777777" w:rsidR="000B06CC" w:rsidRDefault="000B06CC">
      <w:r>
        <w:separator/>
      </w:r>
    </w:p>
  </w:footnote>
  <w:footnote w:type="continuationSeparator" w:id="0">
    <w:p w14:paraId="0BDE4127" w14:textId="77777777" w:rsidR="000B06CC" w:rsidRDefault="000B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0BA"/>
    <w:multiLevelType w:val="hybridMultilevel"/>
    <w:tmpl w:val="CF8265E8"/>
    <w:lvl w:ilvl="0" w:tplc="D17E49B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0A8057E">
      <w:numFmt w:val="bullet"/>
      <w:lvlText w:val="•"/>
      <w:lvlJc w:val="left"/>
      <w:pPr>
        <w:ind w:left="1732" w:hanging="360"/>
      </w:pPr>
      <w:rPr>
        <w:rFonts w:hint="default"/>
        <w:lang w:val="hr-HR" w:eastAsia="en-US" w:bidi="ar-SA"/>
      </w:rPr>
    </w:lvl>
    <w:lvl w:ilvl="2" w:tplc="EAD0D2E6">
      <w:numFmt w:val="bullet"/>
      <w:lvlText w:val="•"/>
      <w:lvlJc w:val="left"/>
      <w:pPr>
        <w:ind w:left="2625" w:hanging="360"/>
      </w:pPr>
      <w:rPr>
        <w:rFonts w:hint="default"/>
        <w:lang w:val="hr-HR" w:eastAsia="en-US" w:bidi="ar-SA"/>
      </w:rPr>
    </w:lvl>
    <w:lvl w:ilvl="3" w:tplc="6F9C55CE">
      <w:numFmt w:val="bullet"/>
      <w:lvlText w:val="•"/>
      <w:lvlJc w:val="left"/>
      <w:pPr>
        <w:ind w:left="3517" w:hanging="360"/>
      </w:pPr>
      <w:rPr>
        <w:rFonts w:hint="default"/>
        <w:lang w:val="hr-HR" w:eastAsia="en-US" w:bidi="ar-SA"/>
      </w:rPr>
    </w:lvl>
    <w:lvl w:ilvl="4" w:tplc="42B0EBF0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1B8E7D2C">
      <w:numFmt w:val="bullet"/>
      <w:lvlText w:val="•"/>
      <w:lvlJc w:val="left"/>
      <w:pPr>
        <w:ind w:left="5303" w:hanging="360"/>
      </w:pPr>
      <w:rPr>
        <w:rFonts w:hint="default"/>
        <w:lang w:val="hr-HR" w:eastAsia="en-US" w:bidi="ar-SA"/>
      </w:rPr>
    </w:lvl>
    <w:lvl w:ilvl="6" w:tplc="A7E0D618">
      <w:numFmt w:val="bullet"/>
      <w:lvlText w:val="•"/>
      <w:lvlJc w:val="left"/>
      <w:pPr>
        <w:ind w:left="6195" w:hanging="360"/>
      </w:pPr>
      <w:rPr>
        <w:rFonts w:hint="default"/>
        <w:lang w:val="hr-HR" w:eastAsia="en-US" w:bidi="ar-SA"/>
      </w:rPr>
    </w:lvl>
    <w:lvl w:ilvl="7" w:tplc="03ECBF56">
      <w:numFmt w:val="bullet"/>
      <w:lvlText w:val="•"/>
      <w:lvlJc w:val="left"/>
      <w:pPr>
        <w:ind w:left="7088" w:hanging="360"/>
      </w:pPr>
      <w:rPr>
        <w:rFonts w:hint="default"/>
        <w:lang w:val="hr-HR" w:eastAsia="en-US" w:bidi="ar-SA"/>
      </w:rPr>
    </w:lvl>
    <w:lvl w:ilvl="8" w:tplc="EDC64B8A">
      <w:numFmt w:val="bullet"/>
      <w:lvlText w:val="•"/>
      <w:lvlJc w:val="left"/>
      <w:pPr>
        <w:ind w:left="798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33C10B2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13A137F1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14AC3745"/>
    <w:multiLevelType w:val="multilevel"/>
    <w:tmpl w:val="1EEEDD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800"/>
      </w:pPr>
      <w:rPr>
        <w:rFonts w:hint="default"/>
      </w:rPr>
    </w:lvl>
  </w:abstractNum>
  <w:abstractNum w:abstractNumId="4" w15:restartNumberingAfterBreak="0">
    <w:nsid w:val="15675316"/>
    <w:multiLevelType w:val="multilevel"/>
    <w:tmpl w:val="6E22A2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5" w15:restartNumberingAfterBreak="0">
    <w:nsid w:val="1C872A4B"/>
    <w:multiLevelType w:val="multilevel"/>
    <w:tmpl w:val="88EC51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6" w15:restartNumberingAfterBreak="0">
    <w:nsid w:val="2BCC7CE3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7" w15:restartNumberingAfterBreak="0">
    <w:nsid w:val="2FF17B3B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8" w15:restartNumberingAfterBreak="0">
    <w:nsid w:val="320D4F33"/>
    <w:multiLevelType w:val="multilevel"/>
    <w:tmpl w:val="3782E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1800"/>
      </w:pPr>
      <w:rPr>
        <w:rFonts w:hint="default"/>
      </w:rPr>
    </w:lvl>
  </w:abstractNum>
  <w:abstractNum w:abstractNumId="9" w15:restartNumberingAfterBreak="0">
    <w:nsid w:val="3CF54728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0" w15:restartNumberingAfterBreak="0">
    <w:nsid w:val="41AE6BE0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1" w15:restartNumberingAfterBreak="0">
    <w:nsid w:val="4D3E7E69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5AE26ABC"/>
    <w:multiLevelType w:val="multilevel"/>
    <w:tmpl w:val="E6E47A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3" w15:restartNumberingAfterBreak="0">
    <w:nsid w:val="605266B8"/>
    <w:multiLevelType w:val="multilevel"/>
    <w:tmpl w:val="E4D423B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4" w15:restartNumberingAfterBreak="0">
    <w:nsid w:val="6222030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240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5" w15:restartNumberingAfterBreak="0">
    <w:nsid w:val="65E310A1"/>
    <w:multiLevelType w:val="multilevel"/>
    <w:tmpl w:val="4808CF58"/>
    <w:lvl w:ilvl="0">
      <w:start w:val="1"/>
      <w:numFmt w:val="decimal"/>
      <w:lvlText w:val="%1."/>
      <w:lvlJc w:val="left"/>
      <w:pPr>
        <w:ind w:left="82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532" w:hanging="10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192" w:hanging="12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540" w:hanging="12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240" w:hanging="12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494" w:hanging="12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748" w:hanging="12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03" w:hanging="12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7" w:hanging="1208"/>
      </w:pPr>
      <w:rPr>
        <w:rFonts w:hint="default"/>
        <w:lang w:val="hr-HR" w:eastAsia="en-US" w:bidi="ar-SA"/>
      </w:rPr>
    </w:lvl>
  </w:abstractNum>
  <w:abstractNum w:abstractNumId="16" w15:restartNumberingAfterBreak="0">
    <w:nsid w:val="6D5D5D52"/>
    <w:multiLevelType w:val="multilevel"/>
    <w:tmpl w:val="D44E6934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48"/>
      <w:numFmt w:val="decimal"/>
      <w:lvlText w:val="%1.%2"/>
      <w:lvlJc w:val="left"/>
      <w:pPr>
        <w:ind w:left="1018" w:hanging="960"/>
      </w:pPr>
      <w:rPr>
        <w:rFonts w:hint="default"/>
      </w:rPr>
    </w:lvl>
    <w:lvl w:ilvl="2">
      <w:start w:val="602"/>
      <w:numFmt w:val="decimal"/>
      <w:lvlText w:val="%1.%2.%3"/>
      <w:lvlJc w:val="left"/>
      <w:pPr>
        <w:ind w:left="107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2160"/>
      </w:pPr>
      <w:rPr>
        <w:rFonts w:hint="default"/>
      </w:rPr>
    </w:lvl>
  </w:abstractNum>
  <w:abstractNum w:abstractNumId="17" w15:restartNumberingAfterBreak="0">
    <w:nsid w:val="6D74579D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8" w15:restartNumberingAfterBreak="0">
    <w:nsid w:val="6DED644B"/>
    <w:multiLevelType w:val="multilevel"/>
    <w:tmpl w:val="CFFEE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9" w15:restartNumberingAfterBreak="0">
    <w:nsid w:val="6F137DE6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779C6EAD"/>
    <w:multiLevelType w:val="hybridMultilevel"/>
    <w:tmpl w:val="A00ED882"/>
    <w:lvl w:ilvl="0" w:tplc="A3F2F13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9273A"/>
    <w:multiLevelType w:val="multilevel"/>
    <w:tmpl w:val="1494C2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22" w15:restartNumberingAfterBreak="0">
    <w:nsid w:val="7A282FFE"/>
    <w:multiLevelType w:val="multilevel"/>
    <w:tmpl w:val="C93A46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num w:numId="1" w16cid:durableId="376928009">
    <w:abstractNumId w:val="0"/>
  </w:num>
  <w:num w:numId="2" w16cid:durableId="1477722509">
    <w:abstractNumId w:val="7"/>
  </w:num>
  <w:num w:numId="3" w16cid:durableId="672489224">
    <w:abstractNumId w:val="14"/>
  </w:num>
  <w:num w:numId="4" w16cid:durableId="621228163">
    <w:abstractNumId w:val="6"/>
  </w:num>
  <w:num w:numId="5" w16cid:durableId="1703626609">
    <w:abstractNumId w:val="17"/>
  </w:num>
  <w:num w:numId="6" w16cid:durableId="963316208">
    <w:abstractNumId w:val="15"/>
  </w:num>
  <w:num w:numId="7" w16cid:durableId="70584952">
    <w:abstractNumId w:val="18"/>
  </w:num>
  <w:num w:numId="8" w16cid:durableId="104430230">
    <w:abstractNumId w:val="2"/>
  </w:num>
  <w:num w:numId="9" w16cid:durableId="1235703716">
    <w:abstractNumId w:val="22"/>
  </w:num>
  <w:num w:numId="10" w16cid:durableId="461190960">
    <w:abstractNumId w:val="11"/>
  </w:num>
  <w:num w:numId="11" w16cid:durableId="1765225759">
    <w:abstractNumId w:val="1"/>
  </w:num>
  <w:num w:numId="12" w16cid:durableId="1065446368">
    <w:abstractNumId w:val="9"/>
  </w:num>
  <w:num w:numId="13" w16cid:durableId="1454786468">
    <w:abstractNumId w:val="5"/>
  </w:num>
  <w:num w:numId="14" w16cid:durableId="523445780">
    <w:abstractNumId w:val="12"/>
  </w:num>
  <w:num w:numId="15" w16cid:durableId="683363797">
    <w:abstractNumId w:val="19"/>
  </w:num>
  <w:num w:numId="16" w16cid:durableId="790512614">
    <w:abstractNumId w:val="10"/>
  </w:num>
  <w:num w:numId="17" w16cid:durableId="940407770">
    <w:abstractNumId w:val="3"/>
  </w:num>
  <w:num w:numId="18" w16cid:durableId="2100907121">
    <w:abstractNumId w:val="4"/>
  </w:num>
  <w:num w:numId="19" w16cid:durableId="1556577383">
    <w:abstractNumId w:val="13"/>
  </w:num>
  <w:num w:numId="20" w16cid:durableId="120614531">
    <w:abstractNumId w:val="21"/>
  </w:num>
  <w:num w:numId="21" w16cid:durableId="1593313912">
    <w:abstractNumId w:val="8"/>
  </w:num>
  <w:num w:numId="22" w16cid:durableId="536282277">
    <w:abstractNumId w:val="16"/>
  </w:num>
  <w:num w:numId="23" w16cid:durableId="16665951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33"/>
    <w:rsid w:val="000159D3"/>
    <w:rsid w:val="00062D9F"/>
    <w:rsid w:val="000B06CC"/>
    <w:rsid w:val="000E6D19"/>
    <w:rsid w:val="000F18EA"/>
    <w:rsid w:val="0015059C"/>
    <w:rsid w:val="0016625A"/>
    <w:rsid w:val="001A1D50"/>
    <w:rsid w:val="001B6DEF"/>
    <w:rsid w:val="001D026D"/>
    <w:rsid w:val="00234C0D"/>
    <w:rsid w:val="00246A29"/>
    <w:rsid w:val="00253F5F"/>
    <w:rsid w:val="002D6A00"/>
    <w:rsid w:val="002F2FF7"/>
    <w:rsid w:val="00323344"/>
    <w:rsid w:val="00345846"/>
    <w:rsid w:val="0035475B"/>
    <w:rsid w:val="00354B46"/>
    <w:rsid w:val="00366B3A"/>
    <w:rsid w:val="0039618F"/>
    <w:rsid w:val="003C6672"/>
    <w:rsid w:val="004A6915"/>
    <w:rsid w:val="004E2236"/>
    <w:rsid w:val="00503894"/>
    <w:rsid w:val="00506E99"/>
    <w:rsid w:val="00541D6C"/>
    <w:rsid w:val="0055393B"/>
    <w:rsid w:val="005713A3"/>
    <w:rsid w:val="00633F11"/>
    <w:rsid w:val="00676239"/>
    <w:rsid w:val="006D098B"/>
    <w:rsid w:val="006E6847"/>
    <w:rsid w:val="0070205B"/>
    <w:rsid w:val="007077A6"/>
    <w:rsid w:val="007734A0"/>
    <w:rsid w:val="00773C1F"/>
    <w:rsid w:val="007819CF"/>
    <w:rsid w:val="007A7D6A"/>
    <w:rsid w:val="007E0B35"/>
    <w:rsid w:val="007F49ED"/>
    <w:rsid w:val="007F7711"/>
    <w:rsid w:val="0080604E"/>
    <w:rsid w:val="0082470D"/>
    <w:rsid w:val="00863ADE"/>
    <w:rsid w:val="00874933"/>
    <w:rsid w:val="0089586C"/>
    <w:rsid w:val="008C3BF6"/>
    <w:rsid w:val="008E51FA"/>
    <w:rsid w:val="008F5D0F"/>
    <w:rsid w:val="00941527"/>
    <w:rsid w:val="00967BAD"/>
    <w:rsid w:val="00976E1F"/>
    <w:rsid w:val="00982160"/>
    <w:rsid w:val="0099453D"/>
    <w:rsid w:val="009C68CB"/>
    <w:rsid w:val="00A47D29"/>
    <w:rsid w:val="00A55B31"/>
    <w:rsid w:val="00A57353"/>
    <w:rsid w:val="00A85C5C"/>
    <w:rsid w:val="00AA6636"/>
    <w:rsid w:val="00AB3F11"/>
    <w:rsid w:val="00B05EAE"/>
    <w:rsid w:val="00B34A3D"/>
    <w:rsid w:val="00B5074B"/>
    <w:rsid w:val="00B537A6"/>
    <w:rsid w:val="00B63F84"/>
    <w:rsid w:val="00BA06D3"/>
    <w:rsid w:val="00BD3D8D"/>
    <w:rsid w:val="00BE22B4"/>
    <w:rsid w:val="00C11CA8"/>
    <w:rsid w:val="00C1668F"/>
    <w:rsid w:val="00C559E0"/>
    <w:rsid w:val="00C61D9A"/>
    <w:rsid w:val="00C67158"/>
    <w:rsid w:val="00C779BA"/>
    <w:rsid w:val="00C83C1E"/>
    <w:rsid w:val="00C877B3"/>
    <w:rsid w:val="00CE578A"/>
    <w:rsid w:val="00D01780"/>
    <w:rsid w:val="00D028FF"/>
    <w:rsid w:val="00D069E3"/>
    <w:rsid w:val="00D1771C"/>
    <w:rsid w:val="00D2609E"/>
    <w:rsid w:val="00D47E99"/>
    <w:rsid w:val="00D6630A"/>
    <w:rsid w:val="00D85EBA"/>
    <w:rsid w:val="00DE5AA2"/>
    <w:rsid w:val="00E03F6D"/>
    <w:rsid w:val="00E13D56"/>
    <w:rsid w:val="00E21AF5"/>
    <w:rsid w:val="00E739E0"/>
    <w:rsid w:val="00E7756F"/>
    <w:rsid w:val="00E90C77"/>
    <w:rsid w:val="00EA21B5"/>
    <w:rsid w:val="00EF308B"/>
    <w:rsid w:val="00EF7DB1"/>
    <w:rsid w:val="00F41F24"/>
    <w:rsid w:val="00F4240D"/>
    <w:rsid w:val="00F63CF4"/>
    <w:rsid w:val="00F80D3D"/>
    <w:rsid w:val="00F8255E"/>
    <w:rsid w:val="00F900CD"/>
    <w:rsid w:val="00FB20A4"/>
    <w:rsid w:val="00FB3F11"/>
    <w:rsid w:val="00FC5D2B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010FCC"/>
  <w15:docId w15:val="{A49571C0-4B90-42A3-9369-4F30756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24" w:hanging="349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1532" w:hanging="1057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1405" w:hanging="721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768" w:right="803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405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539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393B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B72E-A569-49B7-8D1F-4C39C090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Predmet: Smjernice za pripremu i izradu proračuna</vt:lpstr>
      <vt:lpstr>Predmet: Smjernice za pripremu i izradu proračuna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Smjernice za pripremu i izradu proračuna</dc:title>
  <dc:creator>Đurđica Maljevac</dc:creator>
  <cp:lastModifiedBy>Mirjana Šmit</cp:lastModifiedBy>
  <cp:revision>4</cp:revision>
  <cp:lastPrinted>2024-12-08T20:34:00Z</cp:lastPrinted>
  <dcterms:created xsi:type="dcterms:W3CDTF">2025-04-08T06:42:00Z</dcterms:created>
  <dcterms:modified xsi:type="dcterms:W3CDTF">2025-04-08T07:36:00Z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2021-12-15T00:00:00Z</vt:filetime>
  </property>
</Properties>
</file>